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18" w:rsidRPr="00C716C3" w:rsidRDefault="00C716C3" w:rsidP="0041343C">
      <w:pPr>
        <w:rPr>
          <w:rFonts w:ascii="Verdana" w:hAnsi="Verdana"/>
        </w:rPr>
      </w:pPr>
      <w:r w:rsidRPr="00C716C3">
        <w:rPr>
          <w:rFonts w:ascii="Verdana" w:hAnsi="Verdana"/>
          <w:b/>
          <w:sz w:val="32"/>
          <w:szCs w:val="32"/>
        </w:rPr>
        <w:t xml:space="preserve">Plani </w:t>
      </w:r>
      <w:r>
        <w:rPr>
          <w:rFonts w:ascii="Verdana" w:hAnsi="Verdana"/>
          <w:b/>
          <w:sz w:val="32"/>
          <w:szCs w:val="32"/>
        </w:rPr>
        <w:t>i</w:t>
      </w:r>
      <w:r w:rsidRPr="00C716C3">
        <w:rPr>
          <w:rFonts w:ascii="Verdana" w:hAnsi="Verdana"/>
          <w:b/>
          <w:sz w:val="32"/>
          <w:szCs w:val="32"/>
        </w:rPr>
        <w:t xml:space="preserve"> leksionit</w:t>
      </w:r>
    </w:p>
    <w:p w:rsidR="00B71D66" w:rsidRPr="00C716C3" w:rsidRDefault="00B71D66" w:rsidP="00B71D66">
      <w:pPr>
        <w:pStyle w:val="ListParagraph"/>
        <w:ind w:left="360"/>
        <w:rPr>
          <w:rFonts w:ascii="Verdana" w:hAnsi="Verdana"/>
        </w:rPr>
      </w:pPr>
    </w:p>
    <w:p w:rsidR="00D82C18" w:rsidRPr="00C716C3" w:rsidRDefault="00C716C3" w:rsidP="0041343C">
      <w:pPr>
        <w:rPr>
          <w:rFonts w:ascii="Verdana" w:hAnsi="Verdana"/>
          <w:b/>
          <w:sz w:val="22"/>
          <w:szCs w:val="22"/>
        </w:rPr>
      </w:pPr>
      <w:r>
        <w:rPr>
          <w:rFonts w:ascii="Verdana" w:hAnsi="Verdana"/>
          <w:sz w:val="28"/>
          <w:szCs w:val="28"/>
        </w:rPr>
        <w:t>Leksioni</w:t>
      </w:r>
      <w:r w:rsidR="00D82C18" w:rsidRPr="00C716C3">
        <w:rPr>
          <w:rFonts w:ascii="Verdana" w:hAnsi="Verdana"/>
          <w:sz w:val="28"/>
          <w:szCs w:val="28"/>
        </w:rPr>
        <w:t xml:space="preserve"> </w:t>
      </w:r>
      <w:r w:rsidR="005951B6" w:rsidRPr="00C716C3">
        <w:rPr>
          <w:rFonts w:ascii="Verdana" w:hAnsi="Verdana"/>
          <w:sz w:val="28"/>
          <w:szCs w:val="28"/>
        </w:rPr>
        <w:t>1</w:t>
      </w:r>
      <w:r w:rsidR="00D82C18" w:rsidRPr="00C716C3">
        <w:rPr>
          <w:rFonts w:ascii="Verdana" w:hAnsi="Verdana"/>
          <w:sz w:val="28"/>
          <w:szCs w:val="28"/>
        </w:rPr>
        <w:t>.</w:t>
      </w:r>
      <w:r w:rsidR="0041343C" w:rsidRPr="00C716C3">
        <w:rPr>
          <w:rFonts w:ascii="Verdana" w:hAnsi="Verdana"/>
          <w:sz w:val="28"/>
          <w:szCs w:val="28"/>
        </w:rPr>
        <w:t>2</w:t>
      </w:r>
      <w:r w:rsidR="00D82C18" w:rsidRPr="00C716C3">
        <w:rPr>
          <w:rFonts w:ascii="Verdana" w:hAnsi="Verdana"/>
          <w:sz w:val="28"/>
          <w:szCs w:val="28"/>
        </w:rPr>
        <w:t>.</w:t>
      </w:r>
      <w:r w:rsidR="00B173B8" w:rsidRPr="00C716C3">
        <w:rPr>
          <w:rFonts w:ascii="Verdana" w:hAnsi="Verdana"/>
          <w:sz w:val="28"/>
          <w:szCs w:val="28"/>
        </w:rPr>
        <w:t>4</w:t>
      </w:r>
      <w:r w:rsidR="00C551E7" w:rsidRPr="00C716C3">
        <w:rPr>
          <w:rFonts w:ascii="Verdana" w:hAnsi="Verdana"/>
          <w:sz w:val="28"/>
          <w:szCs w:val="28"/>
        </w:rPr>
        <w:t xml:space="preserve"> </w:t>
      </w:r>
      <w:r w:rsidR="00D82C18" w:rsidRPr="00C716C3">
        <w:rPr>
          <w:rFonts w:ascii="Verdana" w:hAnsi="Verdana"/>
          <w:sz w:val="28"/>
          <w:szCs w:val="28"/>
        </w:rPr>
        <w:t>(</w:t>
      </w:r>
      <w:r>
        <w:rPr>
          <w:rFonts w:ascii="Verdana" w:hAnsi="Verdana"/>
          <w:sz w:val="28"/>
          <w:szCs w:val="28"/>
        </w:rPr>
        <w:t>Legjislacioni i kombëtar</w:t>
      </w:r>
      <w:r w:rsidR="00D82C18" w:rsidRPr="00C716C3">
        <w:rPr>
          <w:rFonts w:ascii="Verdana" w:hAnsi="Verdana"/>
          <w:sz w:val="28"/>
          <w:szCs w:val="28"/>
        </w:rPr>
        <w:t>)</w:t>
      </w:r>
    </w:p>
    <w:p w:rsidR="00D82C18" w:rsidRPr="00C716C3" w:rsidRDefault="00D82C18" w:rsidP="00B71D66">
      <w:pPr>
        <w:ind w:left="720"/>
        <w:rPr>
          <w:rFonts w:ascii="Verdana" w:hAnsi="Verdana"/>
        </w:rPr>
      </w:pPr>
    </w:p>
    <w:tbl>
      <w:tblPr>
        <w:tblStyle w:val="TableGrid"/>
        <w:tblW w:w="0" w:type="auto"/>
        <w:tblLook w:val="04A0"/>
      </w:tblPr>
      <w:tblGrid>
        <w:gridCol w:w="1858"/>
        <w:gridCol w:w="4740"/>
        <w:gridCol w:w="2638"/>
      </w:tblGrid>
      <w:tr w:rsidR="003406F3" w:rsidRPr="00C716C3" w:rsidTr="00374FBC">
        <w:trPr>
          <w:trHeight w:val="872"/>
        </w:trPr>
        <w:tc>
          <w:tcPr>
            <w:tcW w:w="6555" w:type="dxa"/>
            <w:gridSpan w:val="2"/>
            <w:shd w:val="clear" w:color="auto" w:fill="DEEAF6" w:themeFill="accent5" w:themeFillTint="33"/>
            <w:vAlign w:val="center"/>
          </w:tcPr>
          <w:p w:rsidR="00D82C18" w:rsidRPr="00C716C3" w:rsidRDefault="00C716C3" w:rsidP="00C716C3">
            <w:pPr>
              <w:rPr>
                <w:rFonts w:ascii="Verdana" w:hAnsi="Verdana"/>
                <w:sz w:val="22"/>
                <w:szCs w:val="22"/>
              </w:rPr>
            </w:pPr>
            <w:r>
              <w:rPr>
                <w:rFonts w:ascii="Verdana" w:hAnsi="Verdana"/>
                <w:sz w:val="22"/>
                <w:szCs w:val="22"/>
              </w:rPr>
              <w:t>Leksioni</w:t>
            </w:r>
            <w:r w:rsidR="00D82C18" w:rsidRPr="00C716C3">
              <w:rPr>
                <w:rFonts w:ascii="Verdana" w:hAnsi="Verdana"/>
                <w:sz w:val="22"/>
                <w:szCs w:val="22"/>
              </w:rPr>
              <w:t xml:space="preserve"> </w:t>
            </w:r>
            <w:r w:rsidR="005951B6" w:rsidRPr="00C716C3">
              <w:rPr>
                <w:rFonts w:ascii="Verdana" w:hAnsi="Verdana"/>
                <w:sz w:val="22"/>
                <w:szCs w:val="22"/>
              </w:rPr>
              <w:t>1</w:t>
            </w:r>
            <w:r w:rsidR="00D82C18" w:rsidRPr="00C716C3">
              <w:rPr>
                <w:rFonts w:ascii="Verdana" w:hAnsi="Verdana"/>
                <w:sz w:val="22"/>
                <w:szCs w:val="22"/>
              </w:rPr>
              <w:t>.</w:t>
            </w:r>
            <w:r w:rsidR="0041343C" w:rsidRPr="00C716C3">
              <w:rPr>
                <w:rFonts w:ascii="Verdana" w:hAnsi="Verdana"/>
                <w:sz w:val="22"/>
                <w:szCs w:val="22"/>
              </w:rPr>
              <w:t>2</w:t>
            </w:r>
            <w:r w:rsidR="00D82C18" w:rsidRPr="00C716C3">
              <w:rPr>
                <w:rFonts w:ascii="Verdana" w:hAnsi="Verdana"/>
                <w:sz w:val="22"/>
                <w:szCs w:val="22"/>
              </w:rPr>
              <w:t>.</w:t>
            </w:r>
            <w:r w:rsidR="00B173B8" w:rsidRPr="00C716C3">
              <w:rPr>
                <w:rFonts w:ascii="Verdana" w:hAnsi="Verdana"/>
                <w:sz w:val="22"/>
                <w:szCs w:val="22"/>
              </w:rPr>
              <w:t>4</w:t>
            </w:r>
            <w:bookmarkStart w:id="0" w:name="_GoBack"/>
            <w:bookmarkEnd w:id="0"/>
            <w:r w:rsidR="00D82C18" w:rsidRPr="00C716C3">
              <w:rPr>
                <w:rFonts w:ascii="Verdana" w:hAnsi="Verdana"/>
                <w:sz w:val="22"/>
                <w:szCs w:val="22"/>
              </w:rPr>
              <w:t xml:space="preserve"> (</w:t>
            </w:r>
            <w:r>
              <w:rPr>
                <w:rFonts w:ascii="Verdana" w:hAnsi="Verdana"/>
                <w:sz w:val="22"/>
                <w:szCs w:val="22"/>
              </w:rPr>
              <w:t>Legjislacioni i brendshëm</w:t>
            </w:r>
            <w:r w:rsidR="00D82C18" w:rsidRPr="00C716C3">
              <w:rPr>
                <w:rFonts w:ascii="Verdana" w:hAnsi="Verdana"/>
                <w:sz w:val="22"/>
                <w:szCs w:val="22"/>
              </w:rPr>
              <w:t>)</w:t>
            </w:r>
          </w:p>
        </w:tc>
        <w:tc>
          <w:tcPr>
            <w:tcW w:w="2681" w:type="dxa"/>
            <w:shd w:val="clear" w:color="auto" w:fill="DEEAF6" w:themeFill="accent5" w:themeFillTint="33"/>
            <w:vAlign w:val="center"/>
          </w:tcPr>
          <w:p w:rsidR="00D82C18" w:rsidRPr="00C716C3" w:rsidRDefault="00C716C3" w:rsidP="00C716C3">
            <w:pPr>
              <w:rPr>
                <w:rFonts w:ascii="Verdana" w:hAnsi="Verdana"/>
                <w:sz w:val="22"/>
                <w:szCs w:val="22"/>
              </w:rPr>
            </w:pPr>
            <w:r>
              <w:rPr>
                <w:rFonts w:ascii="Verdana" w:hAnsi="Verdana"/>
                <w:sz w:val="22"/>
                <w:szCs w:val="22"/>
              </w:rPr>
              <w:t>Kohëzgjatja</w:t>
            </w:r>
            <w:r w:rsidR="00D82C18" w:rsidRPr="00C716C3">
              <w:rPr>
                <w:rFonts w:ascii="Verdana" w:hAnsi="Verdana"/>
                <w:sz w:val="22"/>
                <w:szCs w:val="22"/>
              </w:rPr>
              <w:t xml:space="preserve">: </w:t>
            </w:r>
            <w:r w:rsidR="00B259FE" w:rsidRPr="00C716C3">
              <w:rPr>
                <w:rFonts w:ascii="Verdana" w:hAnsi="Verdana"/>
                <w:sz w:val="22"/>
                <w:szCs w:val="22"/>
              </w:rPr>
              <w:t>12</w:t>
            </w:r>
            <w:r w:rsidR="0041343C" w:rsidRPr="00C716C3">
              <w:rPr>
                <w:rFonts w:ascii="Verdana" w:hAnsi="Verdana"/>
                <w:sz w:val="22"/>
                <w:szCs w:val="22"/>
              </w:rPr>
              <w:t>0</w:t>
            </w:r>
            <w:r w:rsidR="00B71D66" w:rsidRPr="00C716C3">
              <w:rPr>
                <w:rFonts w:ascii="Verdana" w:hAnsi="Verdana"/>
                <w:sz w:val="22"/>
                <w:szCs w:val="22"/>
              </w:rPr>
              <w:t xml:space="preserve"> minut</w:t>
            </w:r>
            <w:r>
              <w:rPr>
                <w:rFonts w:ascii="Verdana" w:hAnsi="Verdana"/>
                <w:sz w:val="22"/>
                <w:szCs w:val="22"/>
              </w:rPr>
              <w:t>a</w:t>
            </w:r>
          </w:p>
        </w:tc>
      </w:tr>
      <w:tr w:rsidR="003406F3" w:rsidRPr="00C716C3" w:rsidTr="00B569A5">
        <w:trPr>
          <w:trHeight w:val="1025"/>
        </w:trPr>
        <w:tc>
          <w:tcPr>
            <w:tcW w:w="9010" w:type="dxa"/>
            <w:gridSpan w:val="3"/>
            <w:vAlign w:val="center"/>
          </w:tcPr>
          <w:p w:rsidR="00C716C3" w:rsidRPr="00AF1EFF" w:rsidRDefault="00C716C3" w:rsidP="00C716C3">
            <w:pPr>
              <w:spacing w:before="120" w:after="120" w:line="280" w:lineRule="exact"/>
              <w:rPr>
                <w:rFonts w:ascii="Verdana" w:hAnsi="Verdana"/>
                <w:b/>
                <w:sz w:val="22"/>
                <w:szCs w:val="22"/>
              </w:rPr>
            </w:pPr>
            <w:r w:rsidRPr="00AF1EFF">
              <w:rPr>
                <w:rFonts w:ascii="Verdana" w:hAnsi="Verdana"/>
                <w:b/>
                <w:sz w:val="22"/>
                <w:szCs w:val="22"/>
              </w:rPr>
              <w:t>Burimet që kërkohen:</w:t>
            </w:r>
          </w:p>
          <w:p w:rsidR="00C716C3" w:rsidRPr="00AF1EFF" w:rsidRDefault="00C716C3" w:rsidP="00C716C3">
            <w:pPr>
              <w:pStyle w:val="bul1"/>
              <w:numPr>
                <w:ilvl w:val="0"/>
                <w:numId w:val="6"/>
              </w:numPr>
              <w:spacing w:before="120" w:after="120" w:line="280" w:lineRule="exact"/>
              <w:contextualSpacing/>
              <w:rPr>
                <w:szCs w:val="18"/>
                <w:lang w:val="sq-AL"/>
              </w:rPr>
            </w:pPr>
            <w:proofErr w:type="spellStart"/>
            <w:r w:rsidRPr="00AF1EFF">
              <w:rPr>
                <w:color w:val="000000" w:themeColor="text1"/>
                <w:szCs w:val="18"/>
                <w:lang w:val="sq-AL"/>
              </w:rPr>
              <w:t>Lap</w:t>
            </w:r>
            <w:proofErr w:type="spellEnd"/>
            <w:r w:rsidRPr="00AF1EFF">
              <w:rPr>
                <w:color w:val="000000" w:themeColor="text1"/>
                <w:szCs w:val="18"/>
                <w:lang w:val="sq-AL"/>
              </w:rPr>
              <w:t xml:space="preserve"> top/PC me programe kompjuterike</w:t>
            </w:r>
            <w:r w:rsidRPr="00AF1EFF">
              <w:rPr>
                <w:rFonts w:eastAsia="Times New Roman"/>
                <w:color w:val="000000" w:themeColor="text1"/>
                <w:szCs w:val="18"/>
                <w:lang w:val="sq-AL"/>
              </w:rPr>
              <w:t xml:space="preserve"> (</w:t>
            </w:r>
            <w:proofErr w:type="spellStart"/>
            <w:r w:rsidRPr="00AF1EFF">
              <w:rPr>
                <w:rFonts w:eastAsia="Times New Roman"/>
                <w:color w:val="000000" w:themeColor="text1"/>
                <w:szCs w:val="18"/>
                <w:lang w:val="sq-AL"/>
              </w:rPr>
              <w:t>software</w:t>
            </w:r>
            <w:proofErr w:type="spellEnd"/>
            <w:r w:rsidRPr="00AF1EFF">
              <w:rPr>
                <w:rFonts w:eastAsia="Times New Roman"/>
                <w:color w:val="000000" w:themeColor="text1"/>
                <w:szCs w:val="18"/>
                <w:lang w:val="sq-AL"/>
              </w:rPr>
              <w:t>) në versione të pajtueshme me  materialet e përgatitura</w:t>
            </w:r>
            <w:r>
              <w:rPr>
                <w:rFonts w:eastAsia="Times New Roman"/>
                <w:color w:val="000000" w:themeColor="text1"/>
                <w:szCs w:val="18"/>
                <w:lang w:val="sq-AL"/>
              </w:rPr>
              <w:t>.</w:t>
            </w:r>
            <w:r w:rsidRPr="00AF1EFF">
              <w:rPr>
                <w:bCs/>
                <w:szCs w:val="18"/>
                <w:lang w:val="sq-AL"/>
              </w:rPr>
              <w:t xml:space="preserve"> </w:t>
            </w:r>
          </w:p>
          <w:p w:rsidR="00C716C3" w:rsidRPr="00AF1EFF" w:rsidRDefault="00C716C3" w:rsidP="00C716C3">
            <w:pPr>
              <w:pStyle w:val="ListParagraph"/>
              <w:numPr>
                <w:ilvl w:val="0"/>
                <w:numId w:val="11"/>
              </w:numPr>
              <w:spacing w:before="120" w:line="280" w:lineRule="exact"/>
              <w:rPr>
                <w:rFonts w:ascii="Verdana" w:hAnsi="Verdana"/>
                <w:color w:val="000000" w:themeColor="text1"/>
                <w:sz w:val="18"/>
                <w:szCs w:val="18"/>
              </w:rPr>
            </w:pPr>
            <w:r w:rsidRPr="00AF1EFF">
              <w:rPr>
                <w:rFonts w:ascii="Verdana" w:hAnsi="Verdana"/>
                <w:bCs/>
                <w:color w:val="000000" w:themeColor="text1"/>
                <w:sz w:val="18"/>
                <w:szCs w:val="18"/>
              </w:rPr>
              <w:t>Projektor dhe ekran.</w:t>
            </w:r>
          </w:p>
          <w:p w:rsidR="00C716C3" w:rsidRPr="00AF1EFF" w:rsidRDefault="00C716C3" w:rsidP="00C716C3">
            <w:pPr>
              <w:pStyle w:val="bul1"/>
              <w:numPr>
                <w:ilvl w:val="0"/>
                <w:numId w:val="6"/>
              </w:numPr>
              <w:spacing w:before="120" w:after="120" w:line="280" w:lineRule="exact"/>
              <w:contextualSpacing/>
              <w:rPr>
                <w:szCs w:val="18"/>
                <w:lang w:val="sq-AL"/>
              </w:rPr>
            </w:pPr>
            <w:r w:rsidRPr="00AF1EFF">
              <w:rPr>
                <w:bCs/>
                <w:szCs w:val="18"/>
                <w:lang w:val="sq-AL"/>
              </w:rPr>
              <w:t>Qasje n</w:t>
            </w:r>
            <w:r>
              <w:rPr>
                <w:bCs/>
                <w:szCs w:val="18"/>
                <w:lang w:val="sq-AL"/>
              </w:rPr>
              <w:t xml:space="preserve">ë </w:t>
            </w:r>
            <w:r w:rsidRPr="00AF1EFF">
              <w:rPr>
                <w:bCs/>
                <w:szCs w:val="18"/>
                <w:lang w:val="sq-AL"/>
              </w:rPr>
              <w:t>Internet (</w:t>
            </w:r>
            <w:r>
              <w:rPr>
                <w:bCs/>
                <w:szCs w:val="18"/>
                <w:lang w:val="sq-AL"/>
              </w:rPr>
              <w:t>nëse është e mundur</w:t>
            </w:r>
            <w:r w:rsidRPr="00AF1EFF">
              <w:rPr>
                <w:bCs/>
                <w:szCs w:val="18"/>
                <w:lang w:val="sq-AL"/>
              </w:rPr>
              <w:t xml:space="preserve">). </w:t>
            </w:r>
          </w:p>
          <w:p w:rsidR="00E7344B" w:rsidRPr="00C716C3" w:rsidRDefault="00C716C3" w:rsidP="00C716C3">
            <w:pPr>
              <w:pStyle w:val="bul1"/>
              <w:numPr>
                <w:ilvl w:val="0"/>
                <w:numId w:val="6"/>
              </w:numPr>
              <w:spacing w:before="120" w:after="120" w:line="280" w:lineRule="exact"/>
              <w:contextualSpacing/>
              <w:rPr>
                <w:i/>
                <w:szCs w:val="18"/>
                <w:lang w:val="sq-AL"/>
              </w:rPr>
            </w:pPr>
            <w:r>
              <w:rPr>
                <w:rFonts w:cs="Helvetica"/>
                <w:szCs w:val="18"/>
                <w:lang w:val="sq-AL"/>
              </w:rPr>
              <w:t>Letra shkrimi dhe lapsa për studentët</w:t>
            </w:r>
            <w:r w:rsidRPr="00AF1EFF">
              <w:rPr>
                <w:rFonts w:cs="Helvetica"/>
                <w:szCs w:val="18"/>
                <w:lang w:val="sq-AL"/>
              </w:rPr>
              <w:t>.</w:t>
            </w:r>
          </w:p>
        </w:tc>
      </w:tr>
      <w:tr w:rsidR="003406F3" w:rsidRPr="00C716C3" w:rsidTr="00B569A5">
        <w:trPr>
          <w:trHeight w:val="1241"/>
        </w:trPr>
        <w:tc>
          <w:tcPr>
            <w:tcW w:w="9010" w:type="dxa"/>
            <w:gridSpan w:val="3"/>
            <w:vAlign w:val="center"/>
          </w:tcPr>
          <w:p w:rsidR="00A03CF0" w:rsidRPr="00C716C3" w:rsidRDefault="00C716C3" w:rsidP="00F62A15">
            <w:pPr>
              <w:spacing w:before="120" w:after="120" w:line="280" w:lineRule="exact"/>
              <w:rPr>
                <w:rFonts w:ascii="Verdana" w:hAnsi="Verdana"/>
                <w:b/>
                <w:sz w:val="22"/>
                <w:szCs w:val="22"/>
              </w:rPr>
            </w:pPr>
            <w:r>
              <w:rPr>
                <w:rFonts w:ascii="Verdana" w:hAnsi="Verdana"/>
                <w:b/>
                <w:sz w:val="22"/>
                <w:szCs w:val="22"/>
              </w:rPr>
              <w:t>Qëllimi i sesionit</w:t>
            </w:r>
            <w:r w:rsidR="00A03CF0" w:rsidRPr="00C716C3">
              <w:rPr>
                <w:rFonts w:ascii="Verdana" w:hAnsi="Verdana"/>
                <w:b/>
                <w:sz w:val="22"/>
                <w:szCs w:val="22"/>
              </w:rPr>
              <w:t xml:space="preserve">:  </w:t>
            </w:r>
          </w:p>
          <w:p w:rsidR="00A03CF0" w:rsidRPr="00C716C3" w:rsidRDefault="00C716C3" w:rsidP="00C716C3">
            <w:pPr>
              <w:spacing w:before="120" w:after="120" w:line="280" w:lineRule="exact"/>
              <w:jc w:val="both"/>
              <w:rPr>
                <w:rFonts w:ascii="Verdana" w:hAnsi="Verdana"/>
                <w:sz w:val="18"/>
                <w:szCs w:val="18"/>
              </w:rPr>
            </w:pPr>
            <w:r>
              <w:rPr>
                <w:rFonts w:ascii="Verdana" w:hAnsi="Verdana"/>
                <w:sz w:val="18"/>
                <w:szCs w:val="18"/>
              </w:rPr>
              <w:t>Objektivi i këtij sesioni është të japë të gjithë informacionin dhe formimin e nevojshëm gjyqtarëve dhe prokurorëve për të bërë të mundur që ata të përdorin në mënyrë efikase dispozitat procedurale në legjislacionin vendor për procedimin dhe gjykimin e çështjeve të krimit kibernetik</w:t>
            </w:r>
            <w:r w:rsidR="00FD4D84" w:rsidRPr="00C716C3">
              <w:rPr>
                <w:rFonts w:ascii="Verdana" w:hAnsi="Verdana"/>
                <w:sz w:val="18"/>
                <w:szCs w:val="18"/>
              </w:rPr>
              <w:t xml:space="preserve">. </w:t>
            </w:r>
          </w:p>
        </w:tc>
      </w:tr>
      <w:tr w:rsidR="003406F3" w:rsidRPr="00C716C3" w:rsidTr="00DD03BF">
        <w:trPr>
          <w:trHeight w:val="1769"/>
        </w:trPr>
        <w:tc>
          <w:tcPr>
            <w:tcW w:w="9010" w:type="dxa"/>
            <w:gridSpan w:val="3"/>
            <w:vAlign w:val="center"/>
          </w:tcPr>
          <w:p w:rsidR="00A03CF0" w:rsidRPr="00C716C3" w:rsidRDefault="00271010" w:rsidP="00F62A15">
            <w:pPr>
              <w:spacing w:before="120" w:after="120" w:line="280" w:lineRule="exact"/>
              <w:contextualSpacing/>
              <w:rPr>
                <w:rFonts w:ascii="Verdana" w:hAnsi="Verdana"/>
                <w:b/>
                <w:sz w:val="22"/>
                <w:szCs w:val="22"/>
              </w:rPr>
            </w:pPr>
            <w:r w:rsidRPr="00C716C3">
              <w:rPr>
                <w:rFonts w:ascii="Verdana" w:hAnsi="Verdana"/>
                <w:b/>
                <w:sz w:val="22"/>
                <w:szCs w:val="22"/>
              </w:rPr>
              <w:t>Obje</w:t>
            </w:r>
            <w:r w:rsidR="00C716C3">
              <w:rPr>
                <w:rFonts w:ascii="Verdana" w:hAnsi="Verdana"/>
                <w:b/>
                <w:sz w:val="22"/>
                <w:szCs w:val="22"/>
              </w:rPr>
              <w:t>ktivat</w:t>
            </w:r>
            <w:r w:rsidRPr="00C716C3">
              <w:rPr>
                <w:rFonts w:ascii="Verdana" w:hAnsi="Verdana"/>
                <w:b/>
                <w:sz w:val="22"/>
                <w:szCs w:val="22"/>
              </w:rPr>
              <w:t>:</w:t>
            </w:r>
          </w:p>
          <w:p w:rsidR="00AA1B2A" w:rsidRPr="00C716C3" w:rsidRDefault="00C716C3" w:rsidP="00AA1B2A">
            <w:pPr>
              <w:spacing w:before="120" w:after="120" w:line="280" w:lineRule="exact"/>
              <w:jc w:val="both"/>
              <w:rPr>
                <w:rFonts w:ascii="Verdana" w:hAnsi="Verdana"/>
                <w:sz w:val="18"/>
                <w:szCs w:val="18"/>
              </w:rPr>
            </w:pPr>
            <w:r>
              <w:rPr>
                <w:rFonts w:ascii="Verdana" w:hAnsi="Verdana"/>
                <w:sz w:val="18"/>
                <w:szCs w:val="18"/>
              </w:rPr>
              <w:t>Në fund të sesionit, pjesëmarrësit duhet të jenë në gjendje të</w:t>
            </w:r>
            <w:r w:rsidR="00AA1B2A" w:rsidRPr="00C716C3">
              <w:rPr>
                <w:rFonts w:ascii="Verdana" w:hAnsi="Verdana"/>
                <w:sz w:val="18"/>
                <w:szCs w:val="18"/>
              </w:rPr>
              <w:t>:</w:t>
            </w:r>
          </w:p>
          <w:p w:rsidR="002502F7" w:rsidRPr="00C716C3" w:rsidRDefault="00AA1B2A" w:rsidP="00AA1B2A">
            <w:pPr>
              <w:numPr>
                <w:ilvl w:val="0"/>
                <w:numId w:val="9"/>
              </w:numPr>
              <w:spacing w:before="120" w:after="120" w:line="280" w:lineRule="exact"/>
              <w:jc w:val="both"/>
              <w:rPr>
                <w:rFonts w:ascii="Verdana" w:hAnsi="Verdana"/>
                <w:sz w:val="18"/>
                <w:szCs w:val="18"/>
              </w:rPr>
            </w:pPr>
            <w:r w:rsidRPr="00C716C3">
              <w:rPr>
                <w:rFonts w:ascii="Verdana" w:hAnsi="Verdana"/>
                <w:sz w:val="18"/>
                <w:szCs w:val="18"/>
              </w:rPr>
              <w:t>List</w:t>
            </w:r>
            <w:r w:rsidR="00C716C3">
              <w:rPr>
                <w:rFonts w:ascii="Verdana" w:hAnsi="Verdana"/>
                <w:sz w:val="18"/>
                <w:szCs w:val="18"/>
              </w:rPr>
              <w:t xml:space="preserve">ojnë dispozitat themelore të </w:t>
            </w:r>
            <w:r w:rsidR="00374FBC">
              <w:rPr>
                <w:rFonts w:ascii="Verdana" w:hAnsi="Verdana"/>
                <w:sz w:val="18"/>
                <w:szCs w:val="18"/>
              </w:rPr>
              <w:t>s</w:t>
            </w:r>
            <w:r w:rsidR="00C716C3">
              <w:rPr>
                <w:rFonts w:ascii="Verdana" w:hAnsi="Verdana"/>
                <w:sz w:val="18"/>
                <w:szCs w:val="18"/>
              </w:rPr>
              <w:t xml:space="preserve">ë drejtës penale dhe </w:t>
            </w:r>
            <w:r w:rsidR="00374FBC">
              <w:rPr>
                <w:rFonts w:ascii="Verdana" w:hAnsi="Verdana"/>
                <w:sz w:val="18"/>
                <w:szCs w:val="18"/>
              </w:rPr>
              <w:t xml:space="preserve">të </w:t>
            </w:r>
            <w:r w:rsidR="00C716C3">
              <w:rPr>
                <w:rFonts w:ascii="Verdana" w:hAnsi="Verdana"/>
                <w:sz w:val="18"/>
                <w:szCs w:val="18"/>
              </w:rPr>
              <w:t>identifikojnë disa nga faktorët kyç të përdorur</w:t>
            </w:r>
            <w:r w:rsidR="007021F9">
              <w:rPr>
                <w:rFonts w:ascii="Verdana" w:hAnsi="Verdana"/>
                <w:sz w:val="18"/>
                <w:szCs w:val="18"/>
              </w:rPr>
              <w:t xml:space="preserve"> për përshkrimin e krimeve, bazuar në ligjin ekzistues të brendshëm</w:t>
            </w:r>
            <w:r w:rsidRPr="00C716C3">
              <w:rPr>
                <w:rFonts w:ascii="Verdana" w:hAnsi="Verdana"/>
                <w:sz w:val="18"/>
                <w:szCs w:val="18"/>
              </w:rPr>
              <w:t>.</w:t>
            </w:r>
          </w:p>
          <w:p w:rsidR="002502F7" w:rsidRPr="00C716C3" w:rsidRDefault="007021F9" w:rsidP="00AA1B2A">
            <w:pPr>
              <w:numPr>
                <w:ilvl w:val="0"/>
                <w:numId w:val="9"/>
              </w:numPr>
              <w:spacing w:before="120" w:after="120" w:line="280" w:lineRule="exact"/>
              <w:jc w:val="both"/>
              <w:rPr>
                <w:rFonts w:ascii="Verdana" w:hAnsi="Verdana"/>
                <w:sz w:val="18"/>
                <w:szCs w:val="18"/>
              </w:rPr>
            </w:pPr>
            <w:r>
              <w:rPr>
                <w:rFonts w:ascii="Verdana" w:hAnsi="Verdana"/>
                <w:sz w:val="18"/>
                <w:szCs w:val="18"/>
              </w:rPr>
              <w:t>Shpjegojnë rëndësinë e kushteve dhe mbrojtjeve të ligjit të brendshëm.</w:t>
            </w:r>
          </w:p>
          <w:p w:rsidR="002502F7" w:rsidRPr="00C716C3" w:rsidRDefault="007021F9" w:rsidP="00AA1B2A">
            <w:pPr>
              <w:numPr>
                <w:ilvl w:val="0"/>
                <w:numId w:val="9"/>
              </w:numPr>
              <w:spacing w:before="120" w:after="120" w:line="280" w:lineRule="exact"/>
              <w:jc w:val="both"/>
              <w:rPr>
                <w:rFonts w:ascii="Verdana" w:hAnsi="Verdana"/>
                <w:sz w:val="18"/>
                <w:szCs w:val="18"/>
              </w:rPr>
            </w:pPr>
            <w:r>
              <w:rPr>
                <w:rFonts w:ascii="Verdana" w:hAnsi="Verdana"/>
                <w:sz w:val="18"/>
                <w:szCs w:val="18"/>
              </w:rPr>
              <w:t>Shpjegojnë dispozitat ekzistuese procedurale të ligjit të brendshëm</w:t>
            </w:r>
            <w:r w:rsidR="00374FBC">
              <w:rPr>
                <w:rFonts w:ascii="Verdana" w:hAnsi="Verdana"/>
                <w:sz w:val="18"/>
                <w:szCs w:val="18"/>
              </w:rPr>
              <w:t>.</w:t>
            </w:r>
          </w:p>
          <w:p w:rsidR="00E95703" w:rsidRPr="00C716C3" w:rsidRDefault="00AA1B2A" w:rsidP="007021F9">
            <w:pPr>
              <w:numPr>
                <w:ilvl w:val="0"/>
                <w:numId w:val="9"/>
              </w:numPr>
              <w:spacing w:before="120" w:after="120" w:line="280" w:lineRule="exact"/>
              <w:jc w:val="both"/>
              <w:rPr>
                <w:rFonts w:ascii="Verdana" w:hAnsi="Verdana"/>
                <w:sz w:val="18"/>
                <w:szCs w:val="18"/>
              </w:rPr>
            </w:pPr>
            <w:r w:rsidRPr="00C716C3">
              <w:rPr>
                <w:rFonts w:ascii="Verdana" w:hAnsi="Verdana"/>
                <w:sz w:val="18"/>
                <w:szCs w:val="18"/>
              </w:rPr>
              <w:t>Anal</w:t>
            </w:r>
            <w:r w:rsidR="007021F9">
              <w:rPr>
                <w:rFonts w:ascii="Verdana" w:hAnsi="Verdana"/>
                <w:sz w:val="18"/>
                <w:szCs w:val="18"/>
              </w:rPr>
              <w:t>izojnë nevojat dhe përfitimet e harmonizimit të</w:t>
            </w:r>
            <w:r w:rsidRPr="00C716C3">
              <w:rPr>
                <w:rFonts w:ascii="Verdana" w:hAnsi="Verdana"/>
                <w:sz w:val="18"/>
                <w:szCs w:val="18"/>
              </w:rPr>
              <w:t xml:space="preserve"> </w:t>
            </w:r>
            <w:r w:rsidR="00C716C3">
              <w:rPr>
                <w:rFonts w:ascii="Verdana" w:hAnsi="Verdana"/>
                <w:sz w:val="18"/>
                <w:szCs w:val="18"/>
              </w:rPr>
              <w:t>legjislacioni</w:t>
            </w:r>
            <w:r w:rsidR="007021F9">
              <w:rPr>
                <w:rFonts w:ascii="Verdana" w:hAnsi="Verdana"/>
                <w:sz w:val="18"/>
                <w:szCs w:val="18"/>
              </w:rPr>
              <w:t>t</w:t>
            </w:r>
            <w:r w:rsidR="00C716C3">
              <w:rPr>
                <w:rFonts w:ascii="Verdana" w:hAnsi="Verdana"/>
                <w:sz w:val="18"/>
                <w:szCs w:val="18"/>
              </w:rPr>
              <w:t xml:space="preserve"> kombëtar</w:t>
            </w:r>
            <w:r w:rsidRPr="00C716C3">
              <w:rPr>
                <w:rFonts w:ascii="Verdana" w:hAnsi="Verdana"/>
                <w:sz w:val="18"/>
                <w:szCs w:val="18"/>
              </w:rPr>
              <w:t xml:space="preserve"> </w:t>
            </w:r>
            <w:r w:rsidR="007021F9">
              <w:rPr>
                <w:rFonts w:ascii="Verdana" w:hAnsi="Verdana"/>
                <w:sz w:val="18"/>
                <w:szCs w:val="18"/>
              </w:rPr>
              <w:t>me instrumentet ndërkombëtare, në veçanti, me Konventën e Budapestit</w:t>
            </w:r>
            <w:r w:rsidRPr="00C716C3">
              <w:rPr>
                <w:rFonts w:ascii="Verdana" w:hAnsi="Verdana"/>
                <w:sz w:val="18"/>
                <w:szCs w:val="18"/>
              </w:rPr>
              <w:t>.</w:t>
            </w:r>
          </w:p>
        </w:tc>
      </w:tr>
      <w:tr w:rsidR="003406F3" w:rsidRPr="00C716C3" w:rsidTr="00B569A5">
        <w:trPr>
          <w:trHeight w:val="1475"/>
        </w:trPr>
        <w:tc>
          <w:tcPr>
            <w:tcW w:w="9010" w:type="dxa"/>
            <w:gridSpan w:val="3"/>
            <w:tcBorders>
              <w:bottom w:val="single" w:sz="4" w:space="0" w:color="auto"/>
            </w:tcBorders>
            <w:vAlign w:val="center"/>
          </w:tcPr>
          <w:p w:rsidR="005703B7" w:rsidRPr="00C716C3" w:rsidRDefault="00BE0C6E" w:rsidP="00F62A15">
            <w:pPr>
              <w:spacing w:before="120" w:after="120" w:line="280" w:lineRule="exact"/>
              <w:rPr>
                <w:rFonts w:ascii="Verdana" w:hAnsi="Verdana"/>
                <w:b/>
                <w:sz w:val="22"/>
                <w:szCs w:val="22"/>
              </w:rPr>
            </w:pPr>
            <w:r>
              <w:rPr>
                <w:rFonts w:ascii="Verdana" w:hAnsi="Verdana"/>
                <w:b/>
                <w:sz w:val="22"/>
                <w:szCs w:val="22"/>
              </w:rPr>
              <w:t>Udhëzime për trajnerin</w:t>
            </w:r>
          </w:p>
          <w:p w:rsidR="007B75A9" w:rsidRPr="00C716C3" w:rsidRDefault="00BE0C6E" w:rsidP="00374FBC">
            <w:pPr>
              <w:spacing w:before="120" w:after="120" w:line="280" w:lineRule="exact"/>
              <w:jc w:val="both"/>
              <w:rPr>
                <w:rFonts w:ascii="Verdana" w:hAnsi="Verdana"/>
                <w:sz w:val="18"/>
                <w:szCs w:val="18"/>
              </w:rPr>
            </w:pPr>
            <w:r>
              <w:rPr>
                <w:rFonts w:ascii="Verdana" w:hAnsi="Verdana"/>
                <w:sz w:val="18"/>
                <w:szCs w:val="18"/>
              </w:rPr>
              <w:t xml:space="preserve">Ky sesion duhet të plotësohet nga trajneri i vendit dhe duhet të mbulojë kuadrin aktual legjislativ </w:t>
            </w:r>
            <w:r w:rsidR="00374FBC">
              <w:rPr>
                <w:rFonts w:ascii="Verdana" w:hAnsi="Verdana"/>
                <w:sz w:val="18"/>
                <w:szCs w:val="18"/>
              </w:rPr>
              <w:t>për</w:t>
            </w:r>
            <w:r>
              <w:rPr>
                <w:rFonts w:ascii="Verdana" w:hAnsi="Verdana"/>
                <w:sz w:val="18"/>
                <w:szCs w:val="18"/>
              </w:rPr>
              <w:t xml:space="preserve"> çështje të lidhura me krimin kibernetik dhe të dhënat elektronike</w:t>
            </w:r>
            <w:r w:rsidR="007E10F8" w:rsidRPr="00C716C3">
              <w:rPr>
                <w:rFonts w:ascii="Verdana" w:hAnsi="Verdana"/>
                <w:sz w:val="18"/>
                <w:szCs w:val="18"/>
              </w:rPr>
              <w:t>.</w:t>
            </w:r>
            <w:r w:rsidR="00B569A5" w:rsidRPr="00C716C3">
              <w:rPr>
                <w:rFonts w:ascii="Verdana" w:hAnsi="Verdana"/>
                <w:sz w:val="18"/>
                <w:szCs w:val="18"/>
              </w:rPr>
              <w:t xml:space="preserve"> </w:t>
            </w:r>
            <w:r>
              <w:rPr>
                <w:rFonts w:ascii="Verdana" w:hAnsi="Verdana"/>
                <w:sz w:val="18"/>
                <w:szCs w:val="18"/>
              </w:rPr>
              <w:t>Sugjerohet që sesioni të ndahet në dy pjesë, përveç prezantimi</w:t>
            </w:r>
            <w:r w:rsidR="00374FBC">
              <w:rPr>
                <w:rFonts w:ascii="Verdana" w:hAnsi="Verdana"/>
                <w:sz w:val="18"/>
                <w:szCs w:val="18"/>
              </w:rPr>
              <w:t>t</w:t>
            </w:r>
            <w:r>
              <w:rPr>
                <w:rFonts w:ascii="Verdana" w:hAnsi="Verdana"/>
                <w:sz w:val="18"/>
                <w:szCs w:val="18"/>
              </w:rPr>
              <w:t xml:space="preserve"> dhe nxjerrjes së konkluzioneve. Pjesa e parë e sesionit mund të trajtojë veprat themelore, pra</w:t>
            </w:r>
            <w:r w:rsidR="00374FBC">
              <w:rPr>
                <w:rFonts w:ascii="Verdana" w:hAnsi="Verdana"/>
                <w:sz w:val="18"/>
                <w:szCs w:val="18"/>
              </w:rPr>
              <w:t>,</w:t>
            </w:r>
            <w:r>
              <w:rPr>
                <w:rFonts w:ascii="Verdana" w:hAnsi="Verdana"/>
                <w:sz w:val="18"/>
                <w:szCs w:val="18"/>
              </w:rPr>
              <w:t xml:space="preserve"> ato vepra që </w:t>
            </w:r>
            <w:r w:rsidR="00374FBC">
              <w:rPr>
                <w:rFonts w:ascii="Verdana" w:hAnsi="Verdana"/>
                <w:sz w:val="18"/>
                <w:szCs w:val="18"/>
              </w:rPr>
              <w:t>quhen vepra penale</w:t>
            </w:r>
            <w:r>
              <w:rPr>
                <w:rFonts w:ascii="Verdana" w:hAnsi="Verdana"/>
                <w:sz w:val="18"/>
                <w:szCs w:val="18"/>
              </w:rPr>
              <w:t xml:space="preserve"> sipas leg</w:t>
            </w:r>
            <w:r w:rsidR="00C716C3">
              <w:rPr>
                <w:rFonts w:ascii="Verdana" w:hAnsi="Verdana"/>
                <w:sz w:val="18"/>
                <w:szCs w:val="18"/>
              </w:rPr>
              <w:t>jislacioni</w:t>
            </w:r>
            <w:r>
              <w:rPr>
                <w:rFonts w:ascii="Verdana" w:hAnsi="Verdana"/>
                <w:sz w:val="18"/>
                <w:szCs w:val="18"/>
              </w:rPr>
              <w:t>t</w:t>
            </w:r>
            <w:r w:rsidR="00C716C3">
              <w:rPr>
                <w:rFonts w:ascii="Verdana" w:hAnsi="Verdana"/>
                <w:sz w:val="18"/>
                <w:szCs w:val="18"/>
              </w:rPr>
              <w:t xml:space="preserve"> kombëtar</w:t>
            </w:r>
            <w:r w:rsidR="007E10F8" w:rsidRPr="00C716C3">
              <w:rPr>
                <w:rFonts w:ascii="Verdana" w:hAnsi="Verdana"/>
                <w:sz w:val="18"/>
                <w:szCs w:val="18"/>
              </w:rPr>
              <w:t>.</w:t>
            </w:r>
            <w:r w:rsidR="00B569A5" w:rsidRPr="00C716C3">
              <w:rPr>
                <w:rFonts w:ascii="Verdana" w:hAnsi="Verdana"/>
                <w:sz w:val="18"/>
                <w:szCs w:val="18"/>
              </w:rPr>
              <w:t xml:space="preserve"> </w:t>
            </w:r>
            <w:r w:rsidR="00FA35BC">
              <w:rPr>
                <w:rFonts w:ascii="Verdana" w:hAnsi="Verdana"/>
                <w:sz w:val="18"/>
                <w:szCs w:val="18"/>
              </w:rPr>
              <w:t>Pjesa e dytë e sesionit mbulon të drejtat procedurale sipas legjislacionit të brendshëm</w:t>
            </w:r>
            <w:r w:rsidR="007E10F8" w:rsidRPr="00C716C3">
              <w:rPr>
                <w:rFonts w:ascii="Verdana" w:hAnsi="Verdana"/>
                <w:sz w:val="18"/>
                <w:szCs w:val="18"/>
              </w:rPr>
              <w:t>.</w:t>
            </w:r>
          </w:p>
        </w:tc>
      </w:tr>
      <w:tr w:rsidR="003406F3" w:rsidRPr="00C716C3" w:rsidTr="00E13BE7">
        <w:trPr>
          <w:trHeight w:val="701"/>
        </w:trPr>
        <w:tc>
          <w:tcPr>
            <w:tcW w:w="9010" w:type="dxa"/>
            <w:gridSpan w:val="3"/>
            <w:tcBorders>
              <w:bottom w:val="single" w:sz="4" w:space="0" w:color="auto"/>
            </w:tcBorders>
            <w:shd w:val="clear" w:color="auto" w:fill="D9E2F3" w:themeFill="accent1" w:themeFillTint="33"/>
            <w:vAlign w:val="center"/>
          </w:tcPr>
          <w:p w:rsidR="005A4E47" w:rsidRPr="00C716C3" w:rsidRDefault="00FA35BC" w:rsidP="00FA35BC">
            <w:pPr>
              <w:rPr>
                <w:rFonts w:ascii="Verdana" w:hAnsi="Verdana"/>
                <w:b/>
                <w:sz w:val="28"/>
                <w:szCs w:val="28"/>
              </w:rPr>
            </w:pPr>
            <w:r>
              <w:rPr>
                <w:rFonts w:ascii="Verdana" w:hAnsi="Verdana"/>
                <w:b/>
                <w:sz w:val="28"/>
                <w:szCs w:val="28"/>
              </w:rPr>
              <w:t>Përmbajtja e l</w:t>
            </w:r>
            <w:r w:rsidR="00C716C3">
              <w:rPr>
                <w:rFonts w:ascii="Verdana" w:hAnsi="Verdana"/>
                <w:b/>
                <w:sz w:val="28"/>
                <w:szCs w:val="28"/>
              </w:rPr>
              <w:t>eksioni</w:t>
            </w:r>
            <w:r>
              <w:rPr>
                <w:rFonts w:ascii="Verdana" w:hAnsi="Verdana"/>
                <w:b/>
                <w:sz w:val="28"/>
                <w:szCs w:val="28"/>
              </w:rPr>
              <w:t>t</w:t>
            </w:r>
          </w:p>
        </w:tc>
      </w:tr>
      <w:tr w:rsidR="003406F3" w:rsidRPr="00C716C3" w:rsidTr="00CB3026">
        <w:trPr>
          <w:trHeight w:val="629"/>
        </w:trPr>
        <w:tc>
          <w:tcPr>
            <w:tcW w:w="1615" w:type="dxa"/>
            <w:shd w:val="clear" w:color="auto" w:fill="D9E2F3" w:themeFill="accent1" w:themeFillTint="33"/>
            <w:vAlign w:val="center"/>
          </w:tcPr>
          <w:p w:rsidR="00D82C18" w:rsidRPr="00C716C3" w:rsidRDefault="00FA35BC" w:rsidP="00FA35BC">
            <w:pPr>
              <w:jc w:val="center"/>
              <w:rPr>
                <w:rFonts w:ascii="Verdana" w:hAnsi="Verdana"/>
                <w:b/>
                <w:sz w:val="22"/>
                <w:szCs w:val="22"/>
              </w:rPr>
            </w:pPr>
            <w:r>
              <w:rPr>
                <w:rFonts w:ascii="Verdana" w:hAnsi="Verdana"/>
                <w:b/>
                <w:sz w:val="22"/>
                <w:szCs w:val="22"/>
              </w:rPr>
              <w:t>Numrat e diapozitivave</w:t>
            </w:r>
          </w:p>
        </w:tc>
        <w:tc>
          <w:tcPr>
            <w:tcW w:w="7395" w:type="dxa"/>
            <w:gridSpan w:val="2"/>
            <w:shd w:val="clear" w:color="auto" w:fill="D9E2F3" w:themeFill="accent1" w:themeFillTint="33"/>
            <w:vAlign w:val="center"/>
          </w:tcPr>
          <w:p w:rsidR="00D82C18" w:rsidRPr="00C716C3" w:rsidRDefault="00FA35BC" w:rsidP="00FA35BC">
            <w:pPr>
              <w:rPr>
                <w:rFonts w:ascii="Verdana" w:hAnsi="Verdana"/>
                <w:b/>
                <w:sz w:val="22"/>
                <w:szCs w:val="22"/>
              </w:rPr>
            </w:pPr>
            <w:r>
              <w:rPr>
                <w:rFonts w:ascii="Verdana" w:hAnsi="Verdana"/>
                <w:b/>
                <w:sz w:val="22"/>
                <w:szCs w:val="22"/>
              </w:rPr>
              <w:t>Përmbajtja</w:t>
            </w:r>
          </w:p>
        </w:tc>
      </w:tr>
      <w:tr w:rsidR="003406F3" w:rsidRPr="00C716C3" w:rsidTr="00CB3026">
        <w:tc>
          <w:tcPr>
            <w:tcW w:w="1615" w:type="dxa"/>
            <w:vAlign w:val="center"/>
          </w:tcPr>
          <w:p w:rsidR="00D82C18" w:rsidRPr="00C716C3" w:rsidRDefault="003630ED" w:rsidP="00FA35BC">
            <w:pPr>
              <w:spacing w:before="120" w:after="120" w:line="280" w:lineRule="exact"/>
              <w:jc w:val="center"/>
              <w:rPr>
                <w:rFonts w:ascii="Verdana" w:hAnsi="Verdana"/>
                <w:sz w:val="18"/>
                <w:szCs w:val="18"/>
              </w:rPr>
            </w:pPr>
            <w:r w:rsidRPr="00C716C3">
              <w:rPr>
                <w:rFonts w:ascii="Verdana" w:hAnsi="Verdana"/>
                <w:sz w:val="18"/>
                <w:szCs w:val="18"/>
              </w:rPr>
              <w:t xml:space="preserve">1 </w:t>
            </w:r>
            <w:r w:rsidR="00FA35BC">
              <w:rPr>
                <w:rFonts w:ascii="Verdana" w:hAnsi="Verdana"/>
                <w:sz w:val="18"/>
                <w:szCs w:val="18"/>
              </w:rPr>
              <w:t>deri në</w:t>
            </w:r>
            <w:r w:rsidRPr="00C716C3">
              <w:rPr>
                <w:rFonts w:ascii="Verdana" w:hAnsi="Verdana"/>
                <w:sz w:val="18"/>
                <w:szCs w:val="18"/>
              </w:rPr>
              <w:t xml:space="preserve"> </w:t>
            </w:r>
            <w:r w:rsidR="008A0906" w:rsidRPr="00C716C3">
              <w:rPr>
                <w:rFonts w:ascii="Verdana" w:hAnsi="Verdana"/>
                <w:sz w:val="18"/>
                <w:szCs w:val="18"/>
              </w:rPr>
              <w:t>4</w:t>
            </w:r>
          </w:p>
        </w:tc>
        <w:tc>
          <w:tcPr>
            <w:tcW w:w="7395" w:type="dxa"/>
            <w:gridSpan w:val="2"/>
            <w:vAlign w:val="center"/>
          </w:tcPr>
          <w:p w:rsidR="003630ED" w:rsidRPr="00C716C3" w:rsidRDefault="00FA35BC" w:rsidP="00766D7B">
            <w:pPr>
              <w:tabs>
                <w:tab w:val="left" w:pos="426"/>
                <w:tab w:val="left" w:pos="851"/>
              </w:tabs>
              <w:spacing w:before="120" w:after="120" w:line="280" w:lineRule="exact"/>
              <w:jc w:val="both"/>
              <w:rPr>
                <w:rFonts w:ascii="Verdana" w:hAnsi="Verdana"/>
                <w:sz w:val="18"/>
                <w:szCs w:val="18"/>
              </w:rPr>
            </w:pPr>
            <w:r>
              <w:rPr>
                <w:rFonts w:ascii="Verdana" w:eastAsia="Times New Roman" w:hAnsi="Verdana" w:cs="Times New Roman"/>
                <w:sz w:val="18"/>
                <w:szCs w:val="18"/>
              </w:rPr>
              <w:t>Diapozitivat</w:t>
            </w:r>
            <w:r w:rsidR="00AF62EC" w:rsidRPr="00C716C3">
              <w:rPr>
                <w:rFonts w:ascii="Verdana" w:eastAsia="Times New Roman" w:hAnsi="Verdana" w:cs="Times New Roman"/>
                <w:sz w:val="18"/>
                <w:szCs w:val="18"/>
              </w:rPr>
              <w:t xml:space="preserve"> </w:t>
            </w:r>
            <w:r w:rsidR="00766D7B">
              <w:rPr>
                <w:rFonts w:ascii="Verdana" w:eastAsia="Times New Roman" w:hAnsi="Verdana" w:cs="Times New Roman"/>
                <w:sz w:val="18"/>
                <w:szCs w:val="18"/>
              </w:rPr>
              <w:t>përcaktojnë strukturën dhe objektivat e këtij sesioni. Pjesëmarrësve u duhet dhënë mundësia të bëjnë çdo pyetje paraprake që mund të kenë për strukturën dhe objektivat e sesionit</w:t>
            </w:r>
            <w:r w:rsidR="00A00A58" w:rsidRPr="00C716C3">
              <w:rPr>
                <w:rFonts w:ascii="Verdana" w:eastAsia="Times New Roman" w:hAnsi="Verdana" w:cs="Times New Roman"/>
                <w:sz w:val="18"/>
                <w:szCs w:val="18"/>
              </w:rPr>
              <w:t>.</w:t>
            </w:r>
          </w:p>
        </w:tc>
      </w:tr>
      <w:tr w:rsidR="003406F3" w:rsidRPr="00C716C3" w:rsidTr="00CB3026">
        <w:trPr>
          <w:trHeight w:val="3158"/>
        </w:trPr>
        <w:tc>
          <w:tcPr>
            <w:tcW w:w="1615" w:type="dxa"/>
            <w:vAlign w:val="center"/>
          </w:tcPr>
          <w:p w:rsidR="00D82C18" w:rsidRPr="00C716C3" w:rsidRDefault="008A0906" w:rsidP="0038176C">
            <w:pPr>
              <w:jc w:val="center"/>
              <w:rPr>
                <w:rFonts w:ascii="Verdana" w:hAnsi="Verdana"/>
                <w:sz w:val="18"/>
                <w:szCs w:val="18"/>
              </w:rPr>
            </w:pPr>
            <w:r w:rsidRPr="00C716C3">
              <w:rPr>
                <w:rFonts w:ascii="Verdana" w:hAnsi="Verdana"/>
                <w:sz w:val="18"/>
                <w:szCs w:val="18"/>
              </w:rPr>
              <w:lastRenderedPageBreak/>
              <w:t>5</w:t>
            </w:r>
            <w:r w:rsidR="00C32641" w:rsidRPr="00C716C3">
              <w:rPr>
                <w:rFonts w:ascii="Verdana" w:hAnsi="Verdana"/>
                <w:sz w:val="18"/>
                <w:szCs w:val="18"/>
              </w:rPr>
              <w:t xml:space="preserve"> </w:t>
            </w:r>
            <w:r w:rsidR="0038176C">
              <w:rPr>
                <w:rFonts w:ascii="Verdana" w:hAnsi="Verdana"/>
                <w:sz w:val="18"/>
                <w:szCs w:val="18"/>
              </w:rPr>
              <w:t>deri në</w:t>
            </w:r>
            <w:r w:rsidR="00C32641" w:rsidRPr="00C716C3">
              <w:rPr>
                <w:rFonts w:ascii="Verdana" w:hAnsi="Verdana"/>
                <w:sz w:val="18"/>
                <w:szCs w:val="18"/>
              </w:rPr>
              <w:t xml:space="preserve"> 1</w:t>
            </w:r>
            <w:r w:rsidRPr="00C716C3">
              <w:rPr>
                <w:rFonts w:ascii="Verdana" w:hAnsi="Verdana"/>
                <w:sz w:val="18"/>
                <w:szCs w:val="18"/>
              </w:rPr>
              <w:t>6</w:t>
            </w:r>
          </w:p>
        </w:tc>
        <w:tc>
          <w:tcPr>
            <w:tcW w:w="7395" w:type="dxa"/>
            <w:gridSpan w:val="2"/>
            <w:vAlign w:val="center"/>
          </w:tcPr>
          <w:p w:rsidR="0021755F" w:rsidRPr="00C716C3" w:rsidRDefault="00766D7B" w:rsidP="0021755F">
            <w:pPr>
              <w:pStyle w:val="Subtitle"/>
              <w:spacing w:beforeLines="20" w:afterLines="120" w:line="280" w:lineRule="exact"/>
              <w:rPr>
                <w:rFonts w:ascii="Verdana" w:eastAsia="Times New Roman" w:hAnsi="Verdana"/>
                <w:color w:val="auto"/>
                <w:szCs w:val="18"/>
              </w:rPr>
            </w:pPr>
            <w:r>
              <w:rPr>
                <w:rFonts w:ascii="Verdana" w:eastAsia="Times New Roman" w:hAnsi="Verdana"/>
                <w:color w:val="auto"/>
                <w:szCs w:val="18"/>
              </w:rPr>
              <w:t>Kjo pjesë mbulon veprat bazë sipas</w:t>
            </w:r>
            <w:r w:rsidR="00823B30" w:rsidRPr="00C716C3">
              <w:rPr>
                <w:rFonts w:ascii="Verdana" w:eastAsia="Times New Roman" w:hAnsi="Verdana"/>
                <w:color w:val="auto"/>
                <w:szCs w:val="18"/>
              </w:rPr>
              <w:t xml:space="preserve"> </w:t>
            </w:r>
            <w:r>
              <w:rPr>
                <w:rFonts w:ascii="Verdana" w:eastAsia="Times New Roman" w:hAnsi="Verdana"/>
                <w:color w:val="auto"/>
                <w:szCs w:val="18"/>
              </w:rPr>
              <w:t>l</w:t>
            </w:r>
            <w:r w:rsidR="00C716C3">
              <w:rPr>
                <w:rFonts w:ascii="Verdana" w:eastAsia="Times New Roman" w:hAnsi="Verdana"/>
                <w:color w:val="auto"/>
                <w:szCs w:val="18"/>
              </w:rPr>
              <w:t>egjislacioni</w:t>
            </w:r>
            <w:r>
              <w:rPr>
                <w:rFonts w:ascii="Verdana" w:eastAsia="Times New Roman" w:hAnsi="Verdana"/>
                <w:color w:val="auto"/>
                <w:szCs w:val="18"/>
              </w:rPr>
              <w:t>t</w:t>
            </w:r>
            <w:r w:rsidR="00C716C3">
              <w:rPr>
                <w:rFonts w:ascii="Verdana" w:eastAsia="Times New Roman" w:hAnsi="Verdana"/>
                <w:color w:val="auto"/>
                <w:szCs w:val="18"/>
              </w:rPr>
              <w:t xml:space="preserve"> </w:t>
            </w:r>
            <w:r w:rsidR="00374FBC">
              <w:rPr>
                <w:rFonts w:ascii="Verdana" w:eastAsia="Times New Roman" w:hAnsi="Verdana"/>
                <w:color w:val="auto"/>
                <w:szCs w:val="18"/>
              </w:rPr>
              <w:t>të vendit</w:t>
            </w:r>
            <w:r w:rsidR="00823B30" w:rsidRPr="00C716C3">
              <w:rPr>
                <w:rFonts w:ascii="Verdana" w:eastAsia="Times New Roman" w:hAnsi="Verdana"/>
                <w:color w:val="auto"/>
                <w:szCs w:val="18"/>
              </w:rPr>
              <w:t xml:space="preserve">. </w:t>
            </w:r>
            <w:r>
              <w:rPr>
                <w:rFonts w:ascii="Verdana" w:eastAsia="Times New Roman" w:hAnsi="Verdana"/>
                <w:color w:val="auto"/>
                <w:szCs w:val="18"/>
              </w:rPr>
              <w:t>Sugjerohet që trajneri të adresojë veprat përkatëse në bazë të qasjes të parashikuar në Konventën e Budapestit, pra sipas listës së mëposhtme</w:t>
            </w:r>
            <w:r w:rsidR="0021755F" w:rsidRPr="00C716C3">
              <w:rPr>
                <w:rFonts w:ascii="Verdana" w:eastAsia="Times New Roman" w:hAnsi="Verdana"/>
                <w:color w:val="auto"/>
                <w:szCs w:val="18"/>
              </w:rPr>
              <w:t>:</w:t>
            </w:r>
          </w:p>
          <w:p w:rsidR="0021755F" w:rsidRPr="00C716C3" w:rsidRDefault="008A0906" w:rsidP="007A7B53">
            <w:pPr>
              <w:spacing w:before="4" w:afterLines="24" w:line="280" w:lineRule="atLeast"/>
              <w:rPr>
                <w:rFonts w:ascii="Verdana" w:hAnsi="Verdana"/>
                <w:sz w:val="18"/>
                <w:szCs w:val="18"/>
              </w:rPr>
            </w:pPr>
            <w:r w:rsidRPr="00C716C3">
              <w:rPr>
                <w:rFonts w:ascii="Verdana" w:hAnsi="Verdana"/>
                <w:sz w:val="18"/>
                <w:szCs w:val="18"/>
              </w:rPr>
              <w:t xml:space="preserve">a. </w:t>
            </w:r>
            <w:r w:rsidR="00766D7B">
              <w:rPr>
                <w:rFonts w:ascii="Verdana" w:hAnsi="Verdana"/>
                <w:sz w:val="18"/>
                <w:szCs w:val="18"/>
              </w:rPr>
              <w:t>Qasje e paligjshme</w:t>
            </w:r>
            <w:r w:rsidR="0038176C">
              <w:rPr>
                <w:rFonts w:ascii="Verdana" w:hAnsi="Verdana"/>
                <w:sz w:val="18"/>
                <w:szCs w:val="18"/>
              </w:rPr>
              <w:t>.</w:t>
            </w:r>
          </w:p>
          <w:p w:rsidR="0021755F" w:rsidRPr="00C716C3" w:rsidRDefault="0021755F" w:rsidP="007A7B53">
            <w:pPr>
              <w:spacing w:before="4" w:afterLines="24" w:line="280" w:lineRule="atLeast"/>
              <w:rPr>
                <w:rFonts w:ascii="Verdana" w:hAnsi="Verdana"/>
                <w:sz w:val="18"/>
                <w:szCs w:val="18"/>
              </w:rPr>
            </w:pPr>
            <w:r w:rsidRPr="00C716C3">
              <w:rPr>
                <w:rFonts w:ascii="Verdana" w:hAnsi="Verdana"/>
                <w:sz w:val="18"/>
                <w:szCs w:val="18"/>
              </w:rPr>
              <w:t xml:space="preserve">b. </w:t>
            </w:r>
            <w:r w:rsidR="00766D7B">
              <w:rPr>
                <w:rFonts w:ascii="Verdana" w:hAnsi="Verdana"/>
                <w:sz w:val="18"/>
                <w:szCs w:val="18"/>
              </w:rPr>
              <w:t>Përgjimi i paligjshëm</w:t>
            </w:r>
            <w:r w:rsidR="0038176C">
              <w:rPr>
                <w:rFonts w:ascii="Verdana" w:hAnsi="Verdana"/>
                <w:sz w:val="18"/>
                <w:szCs w:val="18"/>
              </w:rPr>
              <w:t>.</w:t>
            </w:r>
            <w:r w:rsidRPr="00C716C3">
              <w:rPr>
                <w:rFonts w:ascii="Verdana" w:hAnsi="Verdana"/>
                <w:sz w:val="18"/>
                <w:szCs w:val="18"/>
              </w:rPr>
              <w:t xml:space="preserve"> </w:t>
            </w:r>
          </w:p>
          <w:p w:rsidR="0021755F" w:rsidRPr="00C716C3" w:rsidRDefault="0021755F" w:rsidP="007A7B53">
            <w:pPr>
              <w:spacing w:before="4" w:afterLines="24" w:line="280" w:lineRule="atLeast"/>
              <w:rPr>
                <w:rFonts w:ascii="Verdana" w:hAnsi="Verdana"/>
                <w:sz w:val="18"/>
                <w:szCs w:val="18"/>
              </w:rPr>
            </w:pPr>
            <w:r w:rsidRPr="00C716C3">
              <w:rPr>
                <w:rFonts w:ascii="Verdana" w:hAnsi="Verdana"/>
                <w:sz w:val="18"/>
                <w:szCs w:val="18"/>
              </w:rPr>
              <w:t xml:space="preserve">c. </w:t>
            </w:r>
            <w:r w:rsidR="00766D7B">
              <w:rPr>
                <w:rFonts w:ascii="Verdana" w:hAnsi="Verdana"/>
                <w:sz w:val="18"/>
                <w:szCs w:val="18"/>
              </w:rPr>
              <w:t xml:space="preserve"> Ndërhyrja në të dhëna</w:t>
            </w:r>
            <w:r w:rsidR="0038176C">
              <w:rPr>
                <w:rFonts w:ascii="Verdana" w:hAnsi="Verdana"/>
                <w:sz w:val="18"/>
                <w:szCs w:val="18"/>
              </w:rPr>
              <w:t>.</w:t>
            </w:r>
            <w:r w:rsidRPr="00C716C3">
              <w:rPr>
                <w:rFonts w:ascii="Verdana" w:hAnsi="Verdana"/>
                <w:sz w:val="18"/>
                <w:szCs w:val="18"/>
              </w:rPr>
              <w:t xml:space="preserve"> </w:t>
            </w:r>
          </w:p>
          <w:p w:rsidR="0021755F" w:rsidRPr="00C716C3" w:rsidRDefault="0021755F" w:rsidP="007A7B53">
            <w:pPr>
              <w:spacing w:before="4" w:afterLines="24" w:line="280" w:lineRule="atLeast"/>
              <w:rPr>
                <w:rFonts w:ascii="Verdana" w:hAnsi="Verdana"/>
                <w:sz w:val="18"/>
                <w:szCs w:val="18"/>
              </w:rPr>
            </w:pPr>
            <w:r w:rsidRPr="00C716C3">
              <w:rPr>
                <w:rFonts w:ascii="Verdana" w:hAnsi="Verdana"/>
                <w:sz w:val="18"/>
                <w:szCs w:val="18"/>
              </w:rPr>
              <w:t xml:space="preserve">d. </w:t>
            </w:r>
            <w:r w:rsidR="00766D7B">
              <w:rPr>
                <w:rFonts w:ascii="Verdana" w:hAnsi="Verdana"/>
                <w:sz w:val="18"/>
                <w:szCs w:val="18"/>
              </w:rPr>
              <w:t>Ndërhyrje në sistem</w:t>
            </w:r>
            <w:r w:rsidR="0038176C">
              <w:rPr>
                <w:rFonts w:ascii="Verdana" w:hAnsi="Verdana"/>
                <w:sz w:val="18"/>
                <w:szCs w:val="18"/>
              </w:rPr>
              <w:t>.</w:t>
            </w:r>
            <w:r w:rsidRPr="00C716C3">
              <w:rPr>
                <w:rFonts w:ascii="Verdana" w:hAnsi="Verdana"/>
                <w:sz w:val="18"/>
                <w:szCs w:val="18"/>
              </w:rPr>
              <w:t xml:space="preserve"> </w:t>
            </w:r>
          </w:p>
          <w:p w:rsidR="0021755F" w:rsidRPr="00C716C3" w:rsidRDefault="0021755F" w:rsidP="007A7B53">
            <w:pPr>
              <w:spacing w:before="4" w:afterLines="24" w:line="280" w:lineRule="atLeast"/>
              <w:rPr>
                <w:rFonts w:ascii="Verdana" w:hAnsi="Verdana"/>
                <w:sz w:val="18"/>
                <w:szCs w:val="18"/>
              </w:rPr>
            </w:pPr>
            <w:r w:rsidRPr="00C716C3">
              <w:rPr>
                <w:rFonts w:ascii="Verdana" w:hAnsi="Verdana"/>
                <w:sz w:val="18"/>
                <w:szCs w:val="18"/>
              </w:rPr>
              <w:t xml:space="preserve">e. </w:t>
            </w:r>
            <w:r w:rsidR="00766D7B">
              <w:rPr>
                <w:rFonts w:ascii="Verdana" w:hAnsi="Verdana"/>
                <w:sz w:val="18"/>
                <w:szCs w:val="18"/>
              </w:rPr>
              <w:t>Keqpërdorimi i pajisjeve</w:t>
            </w:r>
            <w:r w:rsidR="0038176C">
              <w:rPr>
                <w:rFonts w:ascii="Verdana" w:hAnsi="Verdana"/>
                <w:sz w:val="18"/>
                <w:szCs w:val="18"/>
              </w:rPr>
              <w:t>.</w:t>
            </w:r>
            <w:r w:rsidRPr="00C716C3">
              <w:rPr>
                <w:rFonts w:ascii="Verdana" w:hAnsi="Verdana"/>
                <w:sz w:val="18"/>
                <w:szCs w:val="18"/>
              </w:rPr>
              <w:t xml:space="preserve"> </w:t>
            </w:r>
          </w:p>
          <w:p w:rsidR="0021755F" w:rsidRPr="00C716C3" w:rsidRDefault="008A0906" w:rsidP="007A7B53">
            <w:pPr>
              <w:spacing w:before="4" w:afterLines="24" w:line="280" w:lineRule="atLeast"/>
              <w:rPr>
                <w:rFonts w:ascii="Verdana" w:hAnsi="Verdana"/>
                <w:sz w:val="18"/>
                <w:szCs w:val="18"/>
              </w:rPr>
            </w:pPr>
            <w:r w:rsidRPr="00C716C3">
              <w:rPr>
                <w:rFonts w:ascii="Verdana" w:hAnsi="Verdana"/>
                <w:sz w:val="18"/>
                <w:szCs w:val="18"/>
              </w:rPr>
              <w:t>f</w:t>
            </w:r>
            <w:r w:rsidR="0021755F" w:rsidRPr="00C716C3">
              <w:rPr>
                <w:rFonts w:ascii="Verdana" w:hAnsi="Verdana"/>
                <w:sz w:val="18"/>
                <w:szCs w:val="18"/>
              </w:rPr>
              <w:t xml:space="preserve">. </w:t>
            </w:r>
            <w:r w:rsidR="0038176C">
              <w:rPr>
                <w:rFonts w:ascii="Verdana" w:hAnsi="Verdana"/>
                <w:sz w:val="18"/>
                <w:szCs w:val="18"/>
              </w:rPr>
              <w:t xml:space="preserve">Falsifikimi </w:t>
            </w:r>
            <w:r w:rsidR="00374FBC">
              <w:rPr>
                <w:rFonts w:ascii="Verdana" w:hAnsi="Verdana"/>
                <w:sz w:val="18"/>
                <w:szCs w:val="18"/>
              </w:rPr>
              <w:t>i</w:t>
            </w:r>
            <w:r w:rsidR="00766D7B">
              <w:rPr>
                <w:rFonts w:ascii="Verdana" w:hAnsi="Verdana"/>
                <w:sz w:val="18"/>
                <w:szCs w:val="18"/>
              </w:rPr>
              <w:t xml:space="preserve"> lidh</w:t>
            </w:r>
            <w:r w:rsidR="0038176C">
              <w:rPr>
                <w:rFonts w:ascii="Verdana" w:hAnsi="Verdana"/>
                <w:sz w:val="18"/>
                <w:szCs w:val="18"/>
              </w:rPr>
              <w:t>ur</w:t>
            </w:r>
            <w:r w:rsidR="00766D7B">
              <w:rPr>
                <w:rFonts w:ascii="Verdana" w:hAnsi="Verdana"/>
                <w:sz w:val="18"/>
                <w:szCs w:val="18"/>
              </w:rPr>
              <w:t xml:space="preserve"> me </w:t>
            </w:r>
            <w:r w:rsidR="0038176C">
              <w:rPr>
                <w:rFonts w:ascii="Verdana" w:hAnsi="Verdana"/>
                <w:sz w:val="18"/>
                <w:szCs w:val="18"/>
              </w:rPr>
              <w:t xml:space="preserve">përdorimin e </w:t>
            </w:r>
            <w:r w:rsidR="00766D7B">
              <w:rPr>
                <w:rFonts w:ascii="Verdana" w:hAnsi="Verdana"/>
                <w:sz w:val="18"/>
                <w:szCs w:val="18"/>
              </w:rPr>
              <w:t>kompjuteri</w:t>
            </w:r>
            <w:r w:rsidR="0038176C">
              <w:rPr>
                <w:rFonts w:ascii="Verdana" w:hAnsi="Verdana"/>
                <w:sz w:val="18"/>
                <w:szCs w:val="18"/>
              </w:rPr>
              <w:t>t.</w:t>
            </w:r>
            <w:r w:rsidR="0021755F" w:rsidRPr="00C716C3">
              <w:rPr>
                <w:rFonts w:ascii="Verdana" w:hAnsi="Verdana"/>
                <w:sz w:val="18"/>
                <w:szCs w:val="18"/>
              </w:rPr>
              <w:t xml:space="preserve"> </w:t>
            </w:r>
          </w:p>
          <w:p w:rsidR="0021755F" w:rsidRPr="00C716C3" w:rsidRDefault="008A0906" w:rsidP="007A7B53">
            <w:pPr>
              <w:spacing w:before="4" w:afterLines="24" w:line="280" w:lineRule="atLeast"/>
              <w:rPr>
                <w:rFonts w:ascii="Verdana" w:hAnsi="Verdana"/>
                <w:sz w:val="18"/>
                <w:szCs w:val="18"/>
              </w:rPr>
            </w:pPr>
            <w:r w:rsidRPr="00C716C3">
              <w:rPr>
                <w:rFonts w:ascii="Verdana" w:hAnsi="Verdana"/>
                <w:sz w:val="18"/>
                <w:szCs w:val="18"/>
              </w:rPr>
              <w:t>g</w:t>
            </w:r>
            <w:r w:rsidR="0021755F" w:rsidRPr="00C716C3">
              <w:rPr>
                <w:rFonts w:ascii="Verdana" w:hAnsi="Verdana"/>
                <w:sz w:val="18"/>
                <w:szCs w:val="18"/>
              </w:rPr>
              <w:t xml:space="preserve">. </w:t>
            </w:r>
            <w:r w:rsidR="0038176C">
              <w:rPr>
                <w:rFonts w:ascii="Verdana" w:hAnsi="Verdana"/>
                <w:sz w:val="18"/>
                <w:szCs w:val="18"/>
              </w:rPr>
              <w:t>Mashtrimi i lidhur me përdorimin e kompjuterit.</w:t>
            </w:r>
            <w:r w:rsidR="0021755F" w:rsidRPr="00C716C3">
              <w:rPr>
                <w:rFonts w:ascii="Verdana" w:hAnsi="Verdana"/>
                <w:sz w:val="18"/>
                <w:szCs w:val="18"/>
              </w:rPr>
              <w:t xml:space="preserve"> </w:t>
            </w:r>
          </w:p>
          <w:p w:rsidR="0021755F" w:rsidRPr="00C716C3" w:rsidRDefault="008A0906" w:rsidP="007A7B53">
            <w:pPr>
              <w:spacing w:before="4" w:afterLines="24" w:line="280" w:lineRule="atLeast"/>
              <w:rPr>
                <w:rFonts w:ascii="Verdana" w:hAnsi="Verdana"/>
                <w:sz w:val="18"/>
                <w:szCs w:val="18"/>
              </w:rPr>
            </w:pPr>
            <w:r w:rsidRPr="00C716C3">
              <w:rPr>
                <w:rFonts w:ascii="Verdana" w:hAnsi="Verdana"/>
                <w:sz w:val="18"/>
                <w:szCs w:val="18"/>
              </w:rPr>
              <w:t>h</w:t>
            </w:r>
            <w:r w:rsidR="0021755F" w:rsidRPr="00C716C3">
              <w:rPr>
                <w:rFonts w:ascii="Verdana" w:hAnsi="Verdana"/>
                <w:sz w:val="18"/>
                <w:szCs w:val="18"/>
              </w:rPr>
              <w:t xml:space="preserve">. </w:t>
            </w:r>
            <w:r w:rsidR="0038176C">
              <w:rPr>
                <w:rFonts w:ascii="Verdana" w:hAnsi="Verdana"/>
                <w:sz w:val="18"/>
                <w:szCs w:val="18"/>
              </w:rPr>
              <w:t>Vepra të lidhura me pornografinë e fëmijëve.</w:t>
            </w:r>
            <w:r w:rsidR="0021755F" w:rsidRPr="00C716C3">
              <w:rPr>
                <w:rFonts w:ascii="Verdana" w:hAnsi="Verdana"/>
                <w:sz w:val="18"/>
                <w:szCs w:val="18"/>
              </w:rPr>
              <w:t xml:space="preserve"> </w:t>
            </w:r>
          </w:p>
          <w:p w:rsidR="0021755F" w:rsidRPr="00C716C3" w:rsidRDefault="008A0906" w:rsidP="007A7B53">
            <w:pPr>
              <w:spacing w:beforeLines="20" w:after="24" w:line="280" w:lineRule="exact"/>
            </w:pPr>
            <w:r w:rsidRPr="00C716C3">
              <w:t>i</w:t>
            </w:r>
            <w:r w:rsidR="007A7B53" w:rsidRPr="00C716C3">
              <w:t xml:space="preserve">. </w:t>
            </w:r>
            <w:r w:rsidR="0038176C">
              <w:rPr>
                <w:rFonts w:ascii="Verdana" w:hAnsi="Verdana"/>
                <w:sz w:val="18"/>
                <w:szCs w:val="18"/>
              </w:rPr>
              <w:t>Vepra të lidhura me shkeljet e të drejtave të autorit dhe të drejtave të lidhura.</w:t>
            </w:r>
          </w:p>
          <w:p w:rsidR="007A7B53" w:rsidRPr="00C716C3" w:rsidRDefault="007A7B53" w:rsidP="007A7B53">
            <w:pPr>
              <w:spacing w:beforeLines="20" w:after="24" w:line="280" w:lineRule="exact"/>
            </w:pPr>
          </w:p>
          <w:p w:rsidR="003406F3" w:rsidRPr="00C716C3" w:rsidRDefault="0038176C" w:rsidP="00374FBC">
            <w:pPr>
              <w:spacing w:beforeLines="20" w:afterLines="120" w:line="280" w:lineRule="exact"/>
              <w:jc w:val="both"/>
              <w:rPr>
                <w:rFonts w:ascii="Verdana" w:hAnsi="Verdana"/>
                <w:sz w:val="18"/>
                <w:szCs w:val="18"/>
              </w:rPr>
            </w:pPr>
            <w:r>
              <w:rPr>
                <w:rFonts w:ascii="Verdana" w:hAnsi="Verdana"/>
                <w:sz w:val="18"/>
                <w:szCs w:val="18"/>
              </w:rPr>
              <w:t xml:space="preserve">Pjesëmarrësit duhet të njihen me elementët e këtyre dispozitave kryesore ligjore. Trajneri mund të </w:t>
            </w:r>
            <w:r w:rsidR="00A52EF0">
              <w:rPr>
                <w:rFonts w:ascii="Verdana" w:hAnsi="Verdana"/>
                <w:sz w:val="18"/>
                <w:szCs w:val="18"/>
              </w:rPr>
              <w:t>ketë</w:t>
            </w:r>
            <w:r>
              <w:rPr>
                <w:rFonts w:ascii="Verdana" w:hAnsi="Verdana"/>
                <w:sz w:val="18"/>
                <w:szCs w:val="18"/>
              </w:rPr>
              <w:t xml:space="preserve"> parasysh </w:t>
            </w:r>
            <w:r w:rsidR="00374FBC">
              <w:rPr>
                <w:rFonts w:ascii="Verdana" w:hAnsi="Verdana"/>
                <w:sz w:val="18"/>
                <w:szCs w:val="18"/>
              </w:rPr>
              <w:t>që t’i theksojë</w:t>
            </w:r>
            <w:r>
              <w:rPr>
                <w:rFonts w:ascii="Verdana" w:hAnsi="Verdana"/>
                <w:sz w:val="18"/>
                <w:szCs w:val="18"/>
              </w:rPr>
              <w:t xml:space="preserve"> elementë</w:t>
            </w:r>
            <w:r w:rsidR="00374FBC">
              <w:rPr>
                <w:rFonts w:ascii="Verdana" w:hAnsi="Verdana"/>
                <w:sz w:val="18"/>
                <w:szCs w:val="18"/>
              </w:rPr>
              <w:t>t</w:t>
            </w:r>
            <w:r>
              <w:rPr>
                <w:rFonts w:ascii="Verdana" w:hAnsi="Verdana"/>
                <w:sz w:val="18"/>
                <w:szCs w:val="18"/>
              </w:rPr>
              <w:t xml:space="preserve"> kyç të dispozitave</w:t>
            </w:r>
            <w:r w:rsidR="00374FBC">
              <w:rPr>
                <w:rFonts w:ascii="Verdana" w:hAnsi="Verdana"/>
                <w:sz w:val="18"/>
                <w:szCs w:val="18"/>
              </w:rPr>
              <w:t>,</w:t>
            </w:r>
            <w:r w:rsidR="00A52EF0">
              <w:rPr>
                <w:rFonts w:ascii="Verdana" w:hAnsi="Verdana"/>
                <w:sz w:val="18"/>
                <w:szCs w:val="18"/>
              </w:rPr>
              <w:t xml:space="preserve"> për të bërë të mundur një kuptim më të mirë të këtyre dispozitave. Trajneri mund të zgjedhë të bëjë një kategorizim të ndryshëm të veprave, por është me rëndësi që çdo vepër të shpjegohet me hollësi të mjaftueshme</w:t>
            </w:r>
            <w:r w:rsidR="00534FB7" w:rsidRPr="00C716C3">
              <w:rPr>
                <w:rFonts w:ascii="Verdana" w:hAnsi="Verdana"/>
                <w:sz w:val="18"/>
                <w:szCs w:val="18"/>
              </w:rPr>
              <w:t>.</w:t>
            </w:r>
          </w:p>
        </w:tc>
      </w:tr>
      <w:tr w:rsidR="00FD4D84" w:rsidRPr="00C716C3" w:rsidTr="00FA35BC">
        <w:trPr>
          <w:trHeight w:val="3158"/>
        </w:trPr>
        <w:tc>
          <w:tcPr>
            <w:tcW w:w="1615" w:type="dxa"/>
            <w:vAlign w:val="center"/>
          </w:tcPr>
          <w:p w:rsidR="00FD4D84" w:rsidRPr="00C716C3" w:rsidRDefault="00FD4D84" w:rsidP="00A52EF0">
            <w:pPr>
              <w:jc w:val="center"/>
              <w:rPr>
                <w:rFonts w:ascii="Verdana" w:hAnsi="Verdana"/>
                <w:sz w:val="18"/>
                <w:szCs w:val="18"/>
              </w:rPr>
            </w:pPr>
            <w:r w:rsidRPr="00C716C3">
              <w:rPr>
                <w:rFonts w:ascii="Verdana" w:hAnsi="Verdana"/>
                <w:sz w:val="18"/>
                <w:szCs w:val="18"/>
              </w:rPr>
              <w:t xml:space="preserve">17 </w:t>
            </w:r>
            <w:r w:rsidR="00A52EF0">
              <w:rPr>
                <w:rFonts w:ascii="Verdana" w:hAnsi="Verdana"/>
                <w:sz w:val="18"/>
                <w:szCs w:val="18"/>
              </w:rPr>
              <w:t>deri në</w:t>
            </w:r>
            <w:r w:rsidRPr="00C716C3">
              <w:rPr>
                <w:rFonts w:ascii="Verdana" w:hAnsi="Verdana"/>
                <w:sz w:val="18"/>
                <w:szCs w:val="18"/>
              </w:rPr>
              <w:t xml:space="preserve"> 27</w:t>
            </w:r>
          </w:p>
        </w:tc>
        <w:tc>
          <w:tcPr>
            <w:tcW w:w="7395" w:type="dxa"/>
            <w:gridSpan w:val="2"/>
            <w:vAlign w:val="center"/>
          </w:tcPr>
          <w:p w:rsidR="00FD4D84" w:rsidRPr="00C716C3" w:rsidRDefault="00A52EF0" w:rsidP="00FA35BC">
            <w:pPr>
              <w:pStyle w:val="Subtitle"/>
              <w:spacing w:beforeLines="20" w:afterLines="120" w:line="280" w:lineRule="exact"/>
              <w:rPr>
                <w:rFonts w:ascii="Verdana" w:eastAsia="Times New Roman" w:hAnsi="Verdana"/>
                <w:color w:val="auto"/>
                <w:szCs w:val="18"/>
              </w:rPr>
            </w:pPr>
            <w:r>
              <w:rPr>
                <w:rFonts w:ascii="Verdana" w:eastAsia="Times New Roman" w:hAnsi="Verdana"/>
                <w:color w:val="auto"/>
                <w:szCs w:val="18"/>
              </w:rPr>
              <w:t>Kjo pjesë mbulon të drejtat procedurale të parashikuara në</w:t>
            </w:r>
            <w:r w:rsidR="00FD4D84" w:rsidRPr="00C716C3">
              <w:rPr>
                <w:rFonts w:ascii="Verdana" w:eastAsia="Times New Roman" w:hAnsi="Verdana"/>
                <w:color w:val="auto"/>
                <w:szCs w:val="18"/>
              </w:rPr>
              <w:t xml:space="preserve"> </w:t>
            </w:r>
            <w:r>
              <w:rPr>
                <w:rFonts w:ascii="Verdana" w:eastAsia="Times New Roman" w:hAnsi="Verdana"/>
                <w:color w:val="auto"/>
                <w:szCs w:val="18"/>
              </w:rPr>
              <w:t>l</w:t>
            </w:r>
            <w:r w:rsidR="00C716C3">
              <w:rPr>
                <w:rFonts w:ascii="Verdana" w:eastAsia="Times New Roman" w:hAnsi="Verdana"/>
                <w:color w:val="auto"/>
                <w:szCs w:val="18"/>
              </w:rPr>
              <w:t>egjislacioni</w:t>
            </w:r>
            <w:r>
              <w:rPr>
                <w:rFonts w:ascii="Verdana" w:eastAsia="Times New Roman" w:hAnsi="Verdana"/>
                <w:color w:val="auto"/>
                <w:szCs w:val="18"/>
              </w:rPr>
              <w:t>n</w:t>
            </w:r>
            <w:r w:rsidR="00C716C3">
              <w:rPr>
                <w:rFonts w:ascii="Verdana" w:eastAsia="Times New Roman" w:hAnsi="Verdana"/>
                <w:color w:val="auto"/>
                <w:szCs w:val="18"/>
              </w:rPr>
              <w:t xml:space="preserve"> kombëtar</w:t>
            </w:r>
            <w:r w:rsidR="00FD4D84" w:rsidRPr="00C716C3">
              <w:rPr>
                <w:rFonts w:ascii="Verdana" w:eastAsia="Times New Roman" w:hAnsi="Verdana"/>
                <w:color w:val="auto"/>
                <w:szCs w:val="18"/>
              </w:rPr>
              <w:t xml:space="preserve">. </w:t>
            </w:r>
            <w:r>
              <w:rPr>
                <w:rFonts w:ascii="Verdana" w:eastAsia="Times New Roman" w:hAnsi="Verdana"/>
                <w:color w:val="auto"/>
                <w:szCs w:val="18"/>
              </w:rPr>
              <w:t>Sugjerohet që trajneri të adresojë dispozitat përkatëse duke ndjekur qasjen e parashikuar në Konventën e Budapestit, pra, sipas listës së  mëposhtme</w:t>
            </w:r>
            <w:r w:rsidR="00FD4D84" w:rsidRPr="00C716C3">
              <w:rPr>
                <w:rFonts w:ascii="Verdana" w:eastAsia="Times New Roman" w:hAnsi="Verdana"/>
                <w:color w:val="auto"/>
                <w:szCs w:val="18"/>
              </w:rPr>
              <w:t>:</w:t>
            </w:r>
          </w:p>
          <w:p w:rsidR="00FD4D84" w:rsidRPr="00C716C3" w:rsidRDefault="00FD4D84" w:rsidP="00FA35BC">
            <w:pPr>
              <w:spacing w:beforeLines="20" w:after="24" w:line="280" w:lineRule="exact"/>
              <w:rPr>
                <w:rFonts w:ascii="Verdana" w:hAnsi="Verdana"/>
                <w:sz w:val="18"/>
              </w:rPr>
            </w:pPr>
            <w:r w:rsidRPr="00C716C3">
              <w:rPr>
                <w:rFonts w:ascii="Verdana" w:hAnsi="Verdana"/>
                <w:sz w:val="18"/>
              </w:rPr>
              <w:t xml:space="preserve">a. </w:t>
            </w:r>
            <w:r w:rsidR="00A52EF0">
              <w:rPr>
                <w:rFonts w:ascii="Verdana" w:hAnsi="Verdana"/>
                <w:sz w:val="18"/>
              </w:rPr>
              <w:t>Fushëveprimi i rregullave procedurale.</w:t>
            </w:r>
            <w:r w:rsidRPr="00C716C3">
              <w:rPr>
                <w:rFonts w:ascii="Verdana" w:hAnsi="Verdana"/>
                <w:sz w:val="18"/>
              </w:rPr>
              <w:t xml:space="preserve"> </w:t>
            </w:r>
          </w:p>
          <w:p w:rsidR="00FD4D84" w:rsidRPr="00C716C3" w:rsidRDefault="00FD4D84" w:rsidP="00FA35BC">
            <w:pPr>
              <w:spacing w:beforeLines="20" w:after="24" w:line="280" w:lineRule="exact"/>
              <w:rPr>
                <w:rFonts w:ascii="Verdana" w:hAnsi="Verdana"/>
                <w:sz w:val="18"/>
              </w:rPr>
            </w:pPr>
            <w:r w:rsidRPr="00C716C3">
              <w:rPr>
                <w:rFonts w:ascii="Verdana" w:hAnsi="Verdana"/>
                <w:sz w:val="18"/>
              </w:rPr>
              <w:t xml:space="preserve">b. </w:t>
            </w:r>
            <w:r w:rsidR="00A52EF0">
              <w:rPr>
                <w:rFonts w:ascii="Verdana" w:hAnsi="Verdana"/>
                <w:sz w:val="18"/>
              </w:rPr>
              <w:t xml:space="preserve">Ruajtja dhe bërja e njohur </w:t>
            </w:r>
            <w:r w:rsidR="00374FBC">
              <w:rPr>
                <w:rFonts w:ascii="Verdana" w:hAnsi="Verdana"/>
                <w:sz w:val="18"/>
              </w:rPr>
              <w:t>në mënyrë të</w:t>
            </w:r>
            <w:r w:rsidR="00A52EF0">
              <w:rPr>
                <w:rFonts w:ascii="Verdana" w:hAnsi="Verdana"/>
                <w:sz w:val="18"/>
              </w:rPr>
              <w:t xml:space="preserve"> përshpejtuar </w:t>
            </w:r>
            <w:r w:rsidR="00374FBC">
              <w:rPr>
                <w:rFonts w:ascii="Verdana" w:hAnsi="Verdana"/>
                <w:sz w:val="18"/>
              </w:rPr>
              <w:t>të</w:t>
            </w:r>
            <w:r w:rsidR="00A52EF0">
              <w:rPr>
                <w:rFonts w:ascii="Verdana" w:hAnsi="Verdana"/>
                <w:sz w:val="18"/>
              </w:rPr>
              <w:t xml:space="preserve"> </w:t>
            </w:r>
            <w:proofErr w:type="spellStart"/>
            <w:r w:rsidR="00A52EF0">
              <w:rPr>
                <w:rFonts w:ascii="Verdana" w:hAnsi="Verdana"/>
                <w:sz w:val="18"/>
              </w:rPr>
              <w:t>të</w:t>
            </w:r>
            <w:proofErr w:type="spellEnd"/>
            <w:r w:rsidR="00A52EF0">
              <w:rPr>
                <w:rFonts w:ascii="Verdana" w:hAnsi="Verdana"/>
                <w:sz w:val="18"/>
              </w:rPr>
              <w:t xml:space="preserve"> dhënave kompjuterike.</w:t>
            </w:r>
          </w:p>
          <w:p w:rsidR="00FD4D84" w:rsidRPr="00C716C3" w:rsidRDefault="00FD4D84" w:rsidP="00FA35BC">
            <w:pPr>
              <w:spacing w:beforeLines="20" w:after="24" w:line="280" w:lineRule="exact"/>
              <w:rPr>
                <w:rFonts w:ascii="Verdana" w:hAnsi="Verdana"/>
                <w:sz w:val="18"/>
              </w:rPr>
            </w:pPr>
            <w:r w:rsidRPr="00C716C3">
              <w:rPr>
                <w:rFonts w:ascii="Verdana" w:hAnsi="Verdana"/>
                <w:sz w:val="18"/>
              </w:rPr>
              <w:t xml:space="preserve">c. </w:t>
            </w:r>
            <w:r w:rsidR="00A52EF0">
              <w:rPr>
                <w:rFonts w:ascii="Verdana" w:hAnsi="Verdana"/>
                <w:sz w:val="18"/>
              </w:rPr>
              <w:t>Urdhrat e prodhimit.</w:t>
            </w:r>
          </w:p>
          <w:p w:rsidR="00FD4D84" w:rsidRPr="00C716C3" w:rsidRDefault="00FD4D84" w:rsidP="00FA35BC">
            <w:pPr>
              <w:spacing w:beforeLines="20" w:after="24" w:line="280" w:lineRule="exact"/>
              <w:rPr>
                <w:rFonts w:ascii="Verdana" w:hAnsi="Verdana"/>
                <w:sz w:val="18"/>
              </w:rPr>
            </w:pPr>
            <w:r w:rsidRPr="00C716C3">
              <w:rPr>
                <w:rFonts w:ascii="Verdana" w:hAnsi="Verdana"/>
                <w:sz w:val="18"/>
              </w:rPr>
              <w:t xml:space="preserve">d. </w:t>
            </w:r>
            <w:r w:rsidR="00A52EF0">
              <w:rPr>
                <w:rFonts w:ascii="Verdana" w:hAnsi="Verdana"/>
                <w:sz w:val="18"/>
              </w:rPr>
              <w:t>Kontrolli dhe sekuestrimi.</w:t>
            </w:r>
          </w:p>
          <w:p w:rsidR="00FD4D84" w:rsidRPr="00C716C3" w:rsidRDefault="00FD4D84" w:rsidP="00FA35BC">
            <w:pPr>
              <w:spacing w:beforeLines="20" w:after="24" w:line="280" w:lineRule="exact"/>
              <w:rPr>
                <w:rFonts w:ascii="Verdana" w:hAnsi="Verdana"/>
                <w:sz w:val="18"/>
              </w:rPr>
            </w:pPr>
            <w:r w:rsidRPr="00C716C3">
              <w:rPr>
                <w:rFonts w:ascii="Verdana" w:hAnsi="Verdana"/>
                <w:sz w:val="18"/>
              </w:rPr>
              <w:t xml:space="preserve">e. </w:t>
            </w:r>
            <w:r w:rsidR="00A52EF0">
              <w:rPr>
                <w:rFonts w:ascii="Verdana" w:hAnsi="Verdana"/>
                <w:sz w:val="18"/>
              </w:rPr>
              <w:t>Mbledhja në kohë reale e të dhënave të trafikut.</w:t>
            </w:r>
          </w:p>
          <w:p w:rsidR="00FD4D84" w:rsidRPr="00C716C3" w:rsidRDefault="00FD4D84" w:rsidP="00FA35BC">
            <w:pPr>
              <w:spacing w:beforeLines="20" w:after="24" w:line="280" w:lineRule="exact"/>
              <w:rPr>
                <w:rFonts w:ascii="Verdana" w:hAnsi="Verdana"/>
                <w:sz w:val="18"/>
              </w:rPr>
            </w:pPr>
            <w:r w:rsidRPr="00C716C3">
              <w:rPr>
                <w:rFonts w:ascii="Verdana" w:hAnsi="Verdana"/>
                <w:sz w:val="18"/>
              </w:rPr>
              <w:t xml:space="preserve">f. </w:t>
            </w:r>
            <w:r w:rsidR="00A52EF0">
              <w:rPr>
                <w:rFonts w:ascii="Verdana" w:hAnsi="Verdana"/>
                <w:sz w:val="18"/>
              </w:rPr>
              <w:t>Përgjimi i të dhënave të përmbajtjes.</w:t>
            </w:r>
          </w:p>
          <w:p w:rsidR="00FD4D84" w:rsidRPr="00C716C3" w:rsidRDefault="00FD4D84" w:rsidP="00FA35BC">
            <w:pPr>
              <w:spacing w:beforeLines="20" w:afterLines="120" w:line="280" w:lineRule="exact"/>
              <w:rPr>
                <w:rFonts w:ascii="Verdana" w:hAnsi="Verdana"/>
                <w:sz w:val="18"/>
              </w:rPr>
            </w:pPr>
            <w:r w:rsidRPr="00C716C3">
              <w:rPr>
                <w:rFonts w:ascii="Verdana" w:hAnsi="Verdana"/>
                <w:sz w:val="18"/>
              </w:rPr>
              <w:t xml:space="preserve">g. </w:t>
            </w:r>
            <w:r w:rsidR="00A52EF0">
              <w:rPr>
                <w:rFonts w:ascii="Verdana" w:hAnsi="Verdana"/>
                <w:sz w:val="18"/>
              </w:rPr>
              <w:t>Kushtet dhe mbrojtjet</w:t>
            </w:r>
            <w:r w:rsidRPr="00C716C3">
              <w:rPr>
                <w:rFonts w:ascii="Verdana" w:hAnsi="Verdana"/>
                <w:sz w:val="18"/>
              </w:rPr>
              <w:t>.</w:t>
            </w:r>
          </w:p>
          <w:p w:rsidR="00FD4D84" w:rsidRPr="00C716C3" w:rsidRDefault="00FD4D84" w:rsidP="00374FBC">
            <w:pPr>
              <w:spacing w:before="20" w:afterLines="120" w:line="280" w:lineRule="exact"/>
              <w:jc w:val="both"/>
              <w:rPr>
                <w:rFonts w:ascii="Verdana" w:hAnsi="Verdana"/>
                <w:sz w:val="18"/>
                <w:szCs w:val="18"/>
              </w:rPr>
            </w:pPr>
            <w:r w:rsidRPr="00C716C3">
              <w:rPr>
                <w:rFonts w:ascii="Verdana" w:hAnsi="Verdana"/>
                <w:sz w:val="18"/>
                <w:szCs w:val="18"/>
              </w:rPr>
              <w:t>Delegat</w:t>
            </w:r>
            <w:r w:rsidR="00A52EF0">
              <w:rPr>
                <w:rFonts w:ascii="Verdana" w:hAnsi="Verdana"/>
                <w:sz w:val="18"/>
                <w:szCs w:val="18"/>
              </w:rPr>
              <w:t xml:space="preserve">ët duhet të njihen me elementë e rëndësishëm të këtyre dispozitave të ligjit procedural. </w:t>
            </w:r>
            <w:r w:rsidRPr="00C716C3">
              <w:rPr>
                <w:rFonts w:ascii="Verdana" w:hAnsi="Verdana"/>
                <w:sz w:val="18"/>
                <w:szCs w:val="18"/>
              </w:rPr>
              <w:t>T</w:t>
            </w:r>
            <w:r w:rsidR="00A52EF0">
              <w:rPr>
                <w:rFonts w:ascii="Verdana" w:hAnsi="Verdana"/>
                <w:sz w:val="18"/>
                <w:szCs w:val="18"/>
              </w:rPr>
              <w:t xml:space="preserve">rajneri mund të shohë mundësinë e nënvizimit të elementëve kyç të dispozitave të ligjit të brendshëm për të bërë të mundur realizimin më efikas të këtyre dispozitave. Trajneri mund të zgjedhë të bëjë një kategorizim të ndryshëm të </w:t>
            </w:r>
            <w:proofErr w:type="spellStart"/>
            <w:r w:rsidR="00A52EF0">
              <w:rPr>
                <w:rFonts w:ascii="Verdana" w:hAnsi="Verdana"/>
                <w:sz w:val="18"/>
                <w:szCs w:val="18"/>
              </w:rPr>
              <w:t>të</w:t>
            </w:r>
            <w:proofErr w:type="spellEnd"/>
            <w:r w:rsidR="00A52EF0">
              <w:rPr>
                <w:rFonts w:ascii="Verdana" w:hAnsi="Verdana"/>
                <w:sz w:val="18"/>
                <w:szCs w:val="18"/>
              </w:rPr>
              <w:t xml:space="preserve"> drejtave procedurale, por ka rëndësi që secila prej tyre të shpjegohet me hollësi të mjaftueshme.</w:t>
            </w:r>
          </w:p>
        </w:tc>
      </w:tr>
      <w:tr w:rsidR="00C32641" w:rsidRPr="00C716C3" w:rsidTr="00FC677E">
        <w:trPr>
          <w:trHeight w:val="1340"/>
        </w:trPr>
        <w:tc>
          <w:tcPr>
            <w:tcW w:w="1615" w:type="dxa"/>
            <w:vAlign w:val="center"/>
          </w:tcPr>
          <w:p w:rsidR="00C32641" w:rsidRPr="00C716C3" w:rsidRDefault="00DA10BB" w:rsidP="0038176C">
            <w:pPr>
              <w:jc w:val="center"/>
              <w:rPr>
                <w:rFonts w:ascii="Verdana" w:hAnsi="Verdana"/>
                <w:sz w:val="18"/>
                <w:szCs w:val="18"/>
              </w:rPr>
            </w:pPr>
            <w:r w:rsidRPr="00C716C3">
              <w:rPr>
                <w:rFonts w:ascii="Verdana" w:hAnsi="Verdana"/>
                <w:sz w:val="18"/>
                <w:szCs w:val="18"/>
              </w:rPr>
              <w:t>28</w:t>
            </w:r>
            <w:r w:rsidR="00C32641" w:rsidRPr="00C716C3">
              <w:rPr>
                <w:rFonts w:ascii="Verdana" w:hAnsi="Verdana"/>
                <w:sz w:val="18"/>
                <w:szCs w:val="18"/>
              </w:rPr>
              <w:t xml:space="preserve"> </w:t>
            </w:r>
            <w:r w:rsidR="0038176C">
              <w:rPr>
                <w:rFonts w:ascii="Verdana" w:hAnsi="Verdana"/>
                <w:sz w:val="18"/>
                <w:szCs w:val="18"/>
              </w:rPr>
              <w:t>deri në</w:t>
            </w:r>
            <w:r w:rsidR="00C32641" w:rsidRPr="00C716C3">
              <w:rPr>
                <w:rFonts w:ascii="Verdana" w:hAnsi="Verdana"/>
                <w:sz w:val="18"/>
                <w:szCs w:val="18"/>
              </w:rPr>
              <w:t xml:space="preserve"> </w:t>
            </w:r>
            <w:r w:rsidR="008A0906" w:rsidRPr="00C716C3">
              <w:rPr>
                <w:rFonts w:ascii="Verdana" w:hAnsi="Verdana"/>
                <w:sz w:val="18"/>
                <w:szCs w:val="18"/>
              </w:rPr>
              <w:t>3</w:t>
            </w:r>
            <w:r w:rsidRPr="00C716C3">
              <w:rPr>
                <w:rFonts w:ascii="Verdana" w:hAnsi="Verdana"/>
                <w:sz w:val="18"/>
                <w:szCs w:val="18"/>
              </w:rPr>
              <w:t>0</w:t>
            </w:r>
          </w:p>
        </w:tc>
        <w:tc>
          <w:tcPr>
            <w:tcW w:w="7395" w:type="dxa"/>
            <w:gridSpan w:val="2"/>
            <w:vAlign w:val="center"/>
          </w:tcPr>
          <w:p w:rsidR="00C32641" w:rsidRPr="00C716C3" w:rsidRDefault="007A7B53" w:rsidP="00374FBC">
            <w:pPr>
              <w:spacing w:before="120" w:after="120" w:line="280" w:lineRule="exact"/>
              <w:jc w:val="both"/>
              <w:rPr>
                <w:rFonts w:ascii="Verdana" w:eastAsia="Times New Roman" w:hAnsi="Verdana" w:cs="Times New Roman"/>
                <w:sz w:val="18"/>
                <w:szCs w:val="18"/>
              </w:rPr>
            </w:pPr>
            <w:r w:rsidRPr="00C716C3">
              <w:rPr>
                <w:rFonts w:ascii="Verdana" w:eastAsia="Times New Roman" w:hAnsi="Verdana" w:cs="Times New Roman"/>
                <w:sz w:val="18"/>
                <w:szCs w:val="18"/>
              </w:rPr>
              <w:t>T</w:t>
            </w:r>
            <w:r w:rsidR="00A52EF0">
              <w:rPr>
                <w:rFonts w:ascii="Verdana" w:eastAsia="Times New Roman" w:hAnsi="Verdana" w:cs="Times New Roman"/>
                <w:sz w:val="18"/>
                <w:szCs w:val="18"/>
              </w:rPr>
              <w:t xml:space="preserve">rajneri duhet të përmbledhë objektivat e sesionit </w:t>
            </w:r>
            <w:r w:rsidR="00374FBC">
              <w:rPr>
                <w:rFonts w:ascii="Verdana" w:eastAsia="Times New Roman" w:hAnsi="Verdana" w:cs="Times New Roman"/>
                <w:sz w:val="18"/>
                <w:szCs w:val="18"/>
              </w:rPr>
              <w:t>dhe t’u japë pjesëmarrësve mundësi të bëjnë pyetje që lidhen me materialet e mbuluara në këtë modul</w:t>
            </w:r>
            <w:r w:rsidRPr="00C716C3">
              <w:rPr>
                <w:rFonts w:ascii="Verdana" w:eastAsia="Times New Roman" w:hAnsi="Verdana" w:cs="Times New Roman"/>
                <w:sz w:val="18"/>
                <w:szCs w:val="18"/>
              </w:rPr>
              <w:t>.</w:t>
            </w:r>
          </w:p>
        </w:tc>
      </w:tr>
      <w:tr w:rsidR="00374FBC" w:rsidRPr="00C716C3" w:rsidTr="00CB3026">
        <w:trPr>
          <w:trHeight w:val="1412"/>
        </w:trPr>
        <w:tc>
          <w:tcPr>
            <w:tcW w:w="9010" w:type="dxa"/>
            <w:gridSpan w:val="3"/>
            <w:vAlign w:val="center"/>
          </w:tcPr>
          <w:p w:rsidR="00374FBC" w:rsidRPr="00AF1EFF" w:rsidRDefault="00374FBC" w:rsidP="00207447">
            <w:pPr>
              <w:spacing w:before="120" w:after="120" w:line="280" w:lineRule="exact"/>
              <w:rPr>
                <w:rFonts w:ascii="Verdana" w:hAnsi="Verdana"/>
                <w:b/>
                <w:sz w:val="22"/>
                <w:szCs w:val="22"/>
              </w:rPr>
            </w:pPr>
            <w:r>
              <w:rPr>
                <w:rFonts w:ascii="Verdana" w:hAnsi="Verdana"/>
                <w:b/>
                <w:sz w:val="22"/>
                <w:szCs w:val="22"/>
              </w:rPr>
              <w:lastRenderedPageBreak/>
              <w:t>Ushtrime praktike</w:t>
            </w:r>
          </w:p>
          <w:p w:rsidR="00374FBC" w:rsidRPr="00AF1EFF" w:rsidRDefault="00374FBC" w:rsidP="00207447">
            <w:pPr>
              <w:spacing w:before="120" w:after="120" w:line="280" w:lineRule="exact"/>
              <w:rPr>
                <w:rFonts w:ascii="Verdana" w:hAnsi="Verdana"/>
                <w:sz w:val="18"/>
                <w:szCs w:val="18"/>
              </w:rPr>
            </w:pPr>
            <w:r w:rsidRPr="00AF1EFF">
              <w:rPr>
                <w:rFonts w:ascii="Verdana" w:hAnsi="Verdana"/>
                <w:sz w:val="18"/>
                <w:szCs w:val="18"/>
              </w:rPr>
              <w:t>N</w:t>
            </w:r>
            <w:r>
              <w:rPr>
                <w:rFonts w:ascii="Verdana" w:hAnsi="Verdana"/>
                <w:sz w:val="18"/>
                <w:szCs w:val="18"/>
              </w:rPr>
              <w:t>ë këtë leksion nuk parashikohen ushtrime praktike</w:t>
            </w:r>
            <w:r w:rsidRPr="00AF1EFF">
              <w:rPr>
                <w:rFonts w:ascii="Verdana" w:hAnsi="Verdana"/>
                <w:sz w:val="18"/>
                <w:szCs w:val="18"/>
              </w:rPr>
              <w:t>.</w:t>
            </w:r>
          </w:p>
        </w:tc>
      </w:tr>
      <w:tr w:rsidR="00374FBC" w:rsidRPr="00C716C3" w:rsidTr="00374FBC">
        <w:tc>
          <w:tcPr>
            <w:tcW w:w="9236" w:type="dxa"/>
            <w:gridSpan w:val="3"/>
            <w:vAlign w:val="center"/>
          </w:tcPr>
          <w:p w:rsidR="00374FBC" w:rsidRPr="00AF1EFF" w:rsidRDefault="00374FBC" w:rsidP="00207447">
            <w:pPr>
              <w:spacing w:before="120" w:after="120" w:line="280" w:lineRule="exact"/>
              <w:rPr>
                <w:rFonts w:ascii="Verdana" w:hAnsi="Verdana"/>
                <w:b/>
                <w:sz w:val="22"/>
                <w:szCs w:val="22"/>
              </w:rPr>
            </w:pPr>
            <w:r>
              <w:rPr>
                <w:rFonts w:ascii="Verdana" w:hAnsi="Verdana"/>
                <w:b/>
                <w:sz w:val="22"/>
                <w:szCs w:val="22"/>
              </w:rPr>
              <w:t>Vlerësimi</w:t>
            </w:r>
            <w:r w:rsidRPr="00AF1EFF">
              <w:rPr>
                <w:rFonts w:ascii="Verdana" w:hAnsi="Verdana"/>
                <w:b/>
                <w:sz w:val="22"/>
                <w:szCs w:val="22"/>
              </w:rPr>
              <w:t>/</w:t>
            </w:r>
            <w:r>
              <w:rPr>
                <w:rFonts w:ascii="Verdana" w:hAnsi="Verdana"/>
                <w:b/>
                <w:sz w:val="22"/>
                <w:szCs w:val="22"/>
              </w:rPr>
              <w:t>Kontrolli i njohurive</w:t>
            </w:r>
          </w:p>
          <w:p w:rsidR="00374FBC" w:rsidRPr="00AF1EFF" w:rsidRDefault="00374FBC" w:rsidP="00374FBC">
            <w:pPr>
              <w:spacing w:before="120" w:after="120" w:line="280" w:lineRule="exact"/>
              <w:jc w:val="both"/>
              <w:rPr>
                <w:rFonts w:ascii="Verdana" w:hAnsi="Verdana"/>
                <w:sz w:val="18"/>
                <w:szCs w:val="18"/>
              </w:rPr>
            </w:pPr>
            <w:r>
              <w:rPr>
                <w:rFonts w:ascii="Verdana" w:hAnsi="Verdana"/>
                <w:sz w:val="18"/>
                <w:szCs w:val="18"/>
              </w:rPr>
              <w:t>Për këtë sesion nuk është përgatitur ndonjë vlerësim formal. Trajneri inkurajohet të kontrollojë njohuritë dhe të kuptuarit e këtyre koncepteve duke bërë pyetje përkatëse gjatë gjithë sesionit</w:t>
            </w:r>
            <w:r w:rsidRPr="00AF1EFF">
              <w:rPr>
                <w:rFonts w:ascii="Verdana" w:hAnsi="Verdana"/>
                <w:sz w:val="18"/>
                <w:szCs w:val="18"/>
              </w:rPr>
              <w:t>.</w:t>
            </w:r>
            <w:r>
              <w:rPr>
                <w:rFonts w:ascii="Verdana" w:hAnsi="Verdana"/>
                <w:sz w:val="18"/>
                <w:szCs w:val="18"/>
              </w:rPr>
              <w:t xml:space="preserve"> Trajneri gjithashtu duhet të përdorë rastet studimore për të gjykuar nëse janë përmbushur objektivat e sesionit. </w:t>
            </w:r>
          </w:p>
        </w:tc>
      </w:tr>
    </w:tbl>
    <w:p w:rsidR="00D82C18" w:rsidRPr="00C716C3" w:rsidRDefault="00D82C18">
      <w:pPr>
        <w:rPr>
          <w:rFonts w:ascii="Verdana" w:hAnsi="Verdana"/>
        </w:rPr>
      </w:pPr>
    </w:p>
    <w:sectPr w:rsidR="00D82C18" w:rsidRPr="00C716C3" w:rsidSect="00E95703">
      <w:pgSz w:w="11900" w:h="16840"/>
      <w:pgMar w:top="783"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45E4E"/>
    <w:multiLevelType w:val="hybridMultilevel"/>
    <w:tmpl w:val="24DA1DC2"/>
    <w:lvl w:ilvl="0" w:tplc="005289FC">
      <w:start w:val="1"/>
      <w:numFmt w:val="bullet"/>
      <w:lvlText w:val="•"/>
      <w:lvlJc w:val="left"/>
      <w:pPr>
        <w:tabs>
          <w:tab w:val="num" w:pos="720"/>
        </w:tabs>
        <w:ind w:left="720" w:hanging="360"/>
      </w:pPr>
      <w:rPr>
        <w:rFonts w:ascii="Arial" w:hAnsi="Arial" w:hint="default"/>
      </w:rPr>
    </w:lvl>
    <w:lvl w:ilvl="1" w:tplc="02386FD2" w:tentative="1">
      <w:start w:val="1"/>
      <w:numFmt w:val="bullet"/>
      <w:lvlText w:val="•"/>
      <w:lvlJc w:val="left"/>
      <w:pPr>
        <w:tabs>
          <w:tab w:val="num" w:pos="1440"/>
        </w:tabs>
        <w:ind w:left="1440" w:hanging="360"/>
      </w:pPr>
      <w:rPr>
        <w:rFonts w:ascii="Arial" w:hAnsi="Arial" w:hint="default"/>
      </w:rPr>
    </w:lvl>
    <w:lvl w:ilvl="2" w:tplc="3E5CA0A8" w:tentative="1">
      <w:start w:val="1"/>
      <w:numFmt w:val="bullet"/>
      <w:lvlText w:val="•"/>
      <w:lvlJc w:val="left"/>
      <w:pPr>
        <w:tabs>
          <w:tab w:val="num" w:pos="2160"/>
        </w:tabs>
        <w:ind w:left="2160" w:hanging="360"/>
      </w:pPr>
      <w:rPr>
        <w:rFonts w:ascii="Arial" w:hAnsi="Arial" w:hint="default"/>
      </w:rPr>
    </w:lvl>
    <w:lvl w:ilvl="3" w:tplc="D03633CE" w:tentative="1">
      <w:start w:val="1"/>
      <w:numFmt w:val="bullet"/>
      <w:lvlText w:val="•"/>
      <w:lvlJc w:val="left"/>
      <w:pPr>
        <w:tabs>
          <w:tab w:val="num" w:pos="2880"/>
        </w:tabs>
        <w:ind w:left="2880" w:hanging="360"/>
      </w:pPr>
      <w:rPr>
        <w:rFonts w:ascii="Arial" w:hAnsi="Arial" w:hint="default"/>
      </w:rPr>
    </w:lvl>
    <w:lvl w:ilvl="4" w:tplc="D5F8094E" w:tentative="1">
      <w:start w:val="1"/>
      <w:numFmt w:val="bullet"/>
      <w:lvlText w:val="•"/>
      <w:lvlJc w:val="left"/>
      <w:pPr>
        <w:tabs>
          <w:tab w:val="num" w:pos="3600"/>
        </w:tabs>
        <w:ind w:left="3600" w:hanging="360"/>
      </w:pPr>
      <w:rPr>
        <w:rFonts w:ascii="Arial" w:hAnsi="Arial" w:hint="default"/>
      </w:rPr>
    </w:lvl>
    <w:lvl w:ilvl="5" w:tplc="689ECC16" w:tentative="1">
      <w:start w:val="1"/>
      <w:numFmt w:val="bullet"/>
      <w:lvlText w:val="•"/>
      <w:lvlJc w:val="left"/>
      <w:pPr>
        <w:tabs>
          <w:tab w:val="num" w:pos="4320"/>
        </w:tabs>
        <w:ind w:left="4320" w:hanging="360"/>
      </w:pPr>
      <w:rPr>
        <w:rFonts w:ascii="Arial" w:hAnsi="Arial" w:hint="default"/>
      </w:rPr>
    </w:lvl>
    <w:lvl w:ilvl="6" w:tplc="E01ABEC8" w:tentative="1">
      <w:start w:val="1"/>
      <w:numFmt w:val="bullet"/>
      <w:lvlText w:val="•"/>
      <w:lvlJc w:val="left"/>
      <w:pPr>
        <w:tabs>
          <w:tab w:val="num" w:pos="5040"/>
        </w:tabs>
        <w:ind w:left="5040" w:hanging="360"/>
      </w:pPr>
      <w:rPr>
        <w:rFonts w:ascii="Arial" w:hAnsi="Arial" w:hint="default"/>
      </w:rPr>
    </w:lvl>
    <w:lvl w:ilvl="7" w:tplc="8E32AEC6" w:tentative="1">
      <w:start w:val="1"/>
      <w:numFmt w:val="bullet"/>
      <w:lvlText w:val="•"/>
      <w:lvlJc w:val="left"/>
      <w:pPr>
        <w:tabs>
          <w:tab w:val="num" w:pos="5760"/>
        </w:tabs>
        <w:ind w:left="5760" w:hanging="360"/>
      </w:pPr>
      <w:rPr>
        <w:rFonts w:ascii="Arial" w:hAnsi="Arial" w:hint="default"/>
      </w:rPr>
    </w:lvl>
    <w:lvl w:ilvl="8" w:tplc="5DA60526" w:tentative="1">
      <w:start w:val="1"/>
      <w:numFmt w:val="bullet"/>
      <w:lvlText w:val="•"/>
      <w:lvlJc w:val="left"/>
      <w:pPr>
        <w:tabs>
          <w:tab w:val="num" w:pos="6480"/>
        </w:tabs>
        <w:ind w:left="6480" w:hanging="360"/>
      </w:pPr>
      <w:rPr>
        <w:rFonts w:ascii="Arial" w:hAnsi="Arial" w:hint="default"/>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04E6094"/>
    <w:multiLevelType w:val="hybridMultilevel"/>
    <w:tmpl w:val="AC9E9444"/>
    <w:lvl w:ilvl="0" w:tplc="7FE86FEE">
      <w:start w:val="1"/>
      <w:numFmt w:val="bullet"/>
      <w:lvlText w:val="•"/>
      <w:lvlJc w:val="left"/>
      <w:pPr>
        <w:tabs>
          <w:tab w:val="num" w:pos="720"/>
        </w:tabs>
        <w:ind w:left="720" w:hanging="360"/>
      </w:pPr>
      <w:rPr>
        <w:rFonts w:ascii="Arial" w:hAnsi="Arial" w:hint="default"/>
      </w:rPr>
    </w:lvl>
    <w:lvl w:ilvl="1" w:tplc="75D602CC" w:tentative="1">
      <w:start w:val="1"/>
      <w:numFmt w:val="bullet"/>
      <w:lvlText w:val="•"/>
      <w:lvlJc w:val="left"/>
      <w:pPr>
        <w:tabs>
          <w:tab w:val="num" w:pos="1440"/>
        </w:tabs>
        <w:ind w:left="1440" w:hanging="360"/>
      </w:pPr>
      <w:rPr>
        <w:rFonts w:ascii="Arial" w:hAnsi="Arial" w:hint="default"/>
      </w:rPr>
    </w:lvl>
    <w:lvl w:ilvl="2" w:tplc="C0CCD694" w:tentative="1">
      <w:start w:val="1"/>
      <w:numFmt w:val="bullet"/>
      <w:lvlText w:val="•"/>
      <w:lvlJc w:val="left"/>
      <w:pPr>
        <w:tabs>
          <w:tab w:val="num" w:pos="2160"/>
        </w:tabs>
        <w:ind w:left="2160" w:hanging="360"/>
      </w:pPr>
      <w:rPr>
        <w:rFonts w:ascii="Arial" w:hAnsi="Arial" w:hint="default"/>
      </w:rPr>
    </w:lvl>
    <w:lvl w:ilvl="3" w:tplc="AA24B418" w:tentative="1">
      <w:start w:val="1"/>
      <w:numFmt w:val="bullet"/>
      <w:lvlText w:val="•"/>
      <w:lvlJc w:val="left"/>
      <w:pPr>
        <w:tabs>
          <w:tab w:val="num" w:pos="2880"/>
        </w:tabs>
        <w:ind w:left="2880" w:hanging="360"/>
      </w:pPr>
      <w:rPr>
        <w:rFonts w:ascii="Arial" w:hAnsi="Arial" w:hint="default"/>
      </w:rPr>
    </w:lvl>
    <w:lvl w:ilvl="4" w:tplc="AF388318" w:tentative="1">
      <w:start w:val="1"/>
      <w:numFmt w:val="bullet"/>
      <w:lvlText w:val="•"/>
      <w:lvlJc w:val="left"/>
      <w:pPr>
        <w:tabs>
          <w:tab w:val="num" w:pos="3600"/>
        </w:tabs>
        <w:ind w:left="3600" w:hanging="360"/>
      </w:pPr>
      <w:rPr>
        <w:rFonts w:ascii="Arial" w:hAnsi="Arial" w:hint="default"/>
      </w:rPr>
    </w:lvl>
    <w:lvl w:ilvl="5" w:tplc="C89A42E8" w:tentative="1">
      <w:start w:val="1"/>
      <w:numFmt w:val="bullet"/>
      <w:lvlText w:val="•"/>
      <w:lvlJc w:val="left"/>
      <w:pPr>
        <w:tabs>
          <w:tab w:val="num" w:pos="4320"/>
        </w:tabs>
        <w:ind w:left="4320" w:hanging="360"/>
      </w:pPr>
      <w:rPr>
        <w:rFonts w:ascii="Arial" w:hAnsi="Arial" w:hint="default"/>
      </w:rPr>
    </w:lvl>
    <w:lvl w:ilvl="6" w:tplc="28DCF996" w:tentative="1">
      <w:start w:val="1"/>
      <w:numFmt w:val="bullet"/>
      <w:lvlText w:val="•"/>
      <w:lvlJc w:val="left"/>
      <w:pPr>
        <w:tabs>
          <w:tab w:val="num" w:pos="5040"/>
        </w:tabs>
        <w:ind w:left="5040" w:hanging="360"/>
      </w:pPr>
      <w:rPr>
        <w:rFonts w:ascii="Arial" w:hAnsi="Arial" w:hint="default"/>
      </w:rPr>
    </w:lvl>
    <w:lvl w:ilvl="7" w:tplc="A89292E4" w:tentative="1">
      <w:start w:val="1"/>
      <w:numFmt w:val="bullet"/>
      <w:lvlText w:val="•"/>
      <w:lvlJc w:val="left"/>
      <w:pPr>
        <w:tabs>
          <w:tab w:val="num" w:pos="5760"/>
        </w:tabs>
        <w:ind w:left="5760" w:hanging="360"/>
      </w:pPr>
      <w:rPr>
        <w:rFonts w:ascii="Arial" w:hAnsi="Arial" w:hint="default"/>
      </w:rPr>
    </w:lvl>
    <w:lvl w:ilvl="8" w:tplc="E38E6BCC" w:tentative="1">
      <w:start w:val="1"/>
      <w:numFmt w:val="bullet"/>
      <w:lvlText w:val="•"/>
      <w:lvlJc w:val="left"/>
      <w:pPr>
        <w:tabs>
          <w:tab w:val="num" w:pos="6480"/>
        </w:tabs>
        <w:ind w:left="6480" w:hanging="360"/>
      </w:pPr>
      <w:rPr>
        <w:rFonts w:ascii="Arial" w:hAnsi="Arial" w:hint="default"/>
      </w:rPr>
    </w:lvl>
  </w:abstractNum>
  <w:abstractNum w:abstractNumId="9">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D7673F5"/>
    <w:multiLevelType w:val="hybridMultilevel"/>
    <w:tmpl w:val="B534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3"/>
  </w:num>
  <w:num w:numId="5">
    <w:abstractNumId w:val="4"/>
  </w:num>
  <w:num w:numId="6">
    <w:abstractNumId w:val="9"/>
  </w:num>
  <w:num w:numId="7">
    <w:abstractNumId w:val="1"/>
  </w:num>
  <w:num w:numId="8">
    <w:abstractNumId w:val="8"/>
  </w:num>
  <w:num w:numId="9">
    <w:abstractNumId w:val="10"/>
  </w:num>
  <w:num w:numId="10">
    <w:abstractNumId w:val="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compat/>
  <w:rsids>
    <w:rsidRoot w:val="00D82C18"/>
    <w:rsid w:val="000D7E3F"/>
    <w:rsid w:val="00105271"/>
    <w:rsid w:val="00105DD4"/>
    <w:rsid w:val="00175ADE"/>
    <w:rsid w:val="00194E7F"/>
    <w:rsid w:val="0021755F"/>
    <w:rsid w:val="002502F7"/>
    <w:rsid w:val="00271010"/>
    <w:rsid w:val="0027512B"/>
    <w:rsid w:val="002C6CD3"/>
    <w:rsid w:val="002F375E"/>
    <w:rsid w:val="003406F3"/>
    <w:rsid w:val="003630ED"/>
    <w:rsid w:val="00374FBC"/>
    <w:rsid w:val="0038176C"/>
    <w:rsid w:val="003E0EDB"/>
    <w:rsid w:val="0041343C"/>
    <w:rsid w:val="004639E3"/>
    <w:rsid w:val="00534FB7"/>
    <w:rsid w:val="00565606"/>
    <w:rsid w:val="005700DA"/>
    <w:rsid w:val="005703B7"/>
    <w:rsid w:val="00594B3F"/>
    <w:rsid w:val="005951B6"/>
    <w:rsid w:val="005A4E47"/>
    <w:rsid w:val="00651A79"/>
    <w:rsid w:val="007021F9"/>
    <w:rsid w:val="007169BB"/>
    <w:rsid w:val="00761BA4"/>
    <w:rsid w:val="00766D7B"/>
    <w:rsid w:val="007A7B53"/>
    <w:rsid w:val="007B67ED"/>
    <w:rsid w:val="007B75A9"/>
    <w:rsid w:val="007E10F8"/>
    <w:rsid w:val="00821651"/>
    <w:rsid w:val="00823B30"/>
    <w:rsid w:val="008A0906"/>
    <w:rsid w:val="008E3FE7"/>
    <w:rsid w:val="009277BD"/>
    <w:rsid w:val="00961594"/>
    <w:rsid w:val="00966969"/>
    <w:rsid w:val="00A00A58"/>
    <w:rsid w:val="00A03CF0"/>
    <w:rsid w:val="00A31B16"/>
    <w:rsid w:val="00A4110D"/>
    <w:rsid w:val="00A52EF0"/>
    <w:rsid w:val="00A734A5"/>
    <w:rsid w:val="00A80D28"/>
    <w:rsid w:val="00AA1B2A"/>
    <w:rsid w:val="00AF62EC"/>
    <w:rsid w:val="00B173B8"/>
    <w:rsid w:val="00B259FE"/>
    <w:rsid w:val="00B468A3"/>
    <w:rsid w:val="00B569A5"/>
    <w:rsid w:val="00B71D66"/>
    <w:rsid w:val="00BE0C6E"/>
    <w:rsid w:val="00C32641"/>
    <w:rsid w:val="00C541A2"/>
    <w:rsid w:val="00C551E7"/>
    <w:rsid w:val="00C716C3"/>
    <w:rsid w:val="00CB02C4"/>
    <w:rsid w:val="00CB3026"/>
    <w:rsid w:val="00D24C27"/>
    <w:rsid w:val="00D82C18"/>
    <w:rsid w:val="00D944B5"/>
    <w:rsid w:val="00DA10BB"/>
    <w:rsid w:val="00DD03BF"/>
    <w:rsid w:val="00E13BE7"/>
    <w:rsid w:val="00E17E67"/>
    <w:rsid w:val="00E55549"/>
    <w:rsid w:val="00E7344B"/>
    <w:rsid w:val="00E95703"/>
    <w:rsid w:val="00F35B67"/>
    <w:rsid w:val="00F62A15"/>
    <w:rsid w:val="00F92A6B"/>
    <w:rsid w:val="00FA35BC"/>
    <w:rsid w:val="00FC677E"/>
    <w:rsid w:val="00FD4D84"/>
  </w:rsids>
  <m:mathPr>
    <m:mathFont m:val="Cambria Math"/>
    <m:brkBin m:val="before"/>
    <m:brkBinSub m:val="--"/>
    <m:smallFrac m:val="off"/>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79"/>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ListParagraphChar">
    <w:name w:val="List Paragraph Char"/>
    <w:basedOn w:val="DefaultParagraphFont"/>
    <w:link w:val="ListParagraph"/>
    <w:uiPriority w:val="99"/>
    <w:rsid w:val="00C716C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r="http://schemas.openxmlformats.org/officeDocument/2006/relationships" xmlns:w="http://schemas.openxmlformats.org/wordprocessingml/2006/main">
  <w:divs>
    <w:div w:id="502626838">
      <w:bodyDiv w:val="1"/>
      <w:marLeft w:val="0"/>
      <w:marRight w:val="0"/>
      <w:marTop w:val="0"/>
      <w:marBottom w:val="0"/>
      <w:divBdr>
        <w:top w:val="none" w:sz="0" w:space="0" w:color="auto"/>
        <w:left w:val="none" w:sz="0" w:space="0" w:color="auto"/>
        <w:bottom w:val="none" w:sz="0" w:space="0" w:color="auto"/>
        <w:right w:val="none" w:sz="0" w:space="0" w:color="auto"/>
      </w:divBdr>
      <w:divsChild>
        <w:div w:id="1523132669">
          <w:marLeft w:val="274"/>
          <w:marRight w:val="0"/>
          <w:marTop w:val="240"/>
          <w:marBottom w:val="0"/>
          <w:divBdr>
            <w:top w:val="none" w:sz="0" w:space="0" w:color="auto"/>
            <w:left w:val="none" w:sz="0" w:space="0" w:color="auto"/>
            <w:bottom w:val="none" w:sz="0" w:space="0" w:color="auto"/>
            <w:right w:val="none" w:sz="0" w:space="0" w:color="auto"/>
          </w:divBdr>
        </w:div>
        <w:div w:id="2043242848">
          <w:marLeft w:val="274"/>
          <w:marRight w:val="0"/>
          <w:marTop w:val="240"/>
          <w:marBottom w:val="0"/>
          <w:divBdr>
            <w:top w:val="none" w:sz="0" w:space="0" w:color="auto"/>
            <w:left w:val="none" w:sz="0" w:space="0" w:color="auto"/>
            <w:bottom w:val="none" w:sz="0" w:space="0" w:color="auto"/>
            <w:right w:val="none" w:sz="0" w:space="0" w:color="auto"/>
          </w:divBdr>
        </w:div>
        <w:div w:id="119038042">
          <w:marLeft w:val="274"/>
          <w:marRight w:val="0"/>
          <w:marTop w:val="240"/>
          <w:marBottom w:val="0"/>
          <w:divBdr>
            <w:top w:val="none" w:sz="0" w:space="0" w:color="auto"/>
            <w:left w:val="none" w:sz="0" w:space="0" w:color="auto"/>
            <w:bottom w:val="none" w:sz="0" w:space="0" w:color="auto"/>
            <w:right w:val="none" w:sz="0" w:space="0" w:color="auto"/>
          </w:divBdr>
        </w:div>
        <w:div w:id="422412037">
          <w:marLeft w:val="274"/>
          <w:marRight w:val="0"/>
          <w:marTop w:val="240"/>
          <w:marBottom w:val="0"/>
          <w:divBdr>
            <w:top w:val="none" w:sz="0" w:space="0" w:color="auto"/>
            <w:left w:val="none" w:sz="0" w:space="0" w:color="auto"/>
            <w:bottom w:val="none" w:sz="0" w:space="0" w:color="auto"/>
            <w:right w:val="none" w:sz="0" w:space="0" w:color="auto"/>
          </w:divBdr>
        </w:div>
      </w:divsChild>
    </w:div>
    <w:div w:id="777986518">
      <w:bodyDiv w:val="1"/>
      <w:marLeft w:val="0"/>
      <w:marRight w:val="0"/>
      <w:marTop w:val="0"/>
      <w:marBottom w:val="0"/>
      <w:divBdr>
        <w:top w:val="none" w:sz="0" w:space="0" w:color="auto"/>
        <w:left w:val="none" w:sz="0" w:space="0" w:color="auto"/>
        <w:bottom w:val="none" w:sz="0" w:space="0" w:color="auto"/>
        <w:right w:val="none" w:sz="0" w:space="0" w:color="auto"/>
      </w:divBdr>
    </w:div>
    <w:div w:id="2059892700">
      <w:bodyDiv w:val="1"/>
      <w:marLeft w:val="0"/>
      <w:marRight w:val="0"/>
      <w:marTop w:val="0"/>
      <w:marBottom w:val="0"/>
      <w:divBdr>
        <w:top w:val="none" w:sz="0" w:space="0" w:color="auto"/>
        <w:left w:val="none" w:sz="0" w:space="0" w:color="auto"/>
        <w:bottom w:val="none" w:sz="0" w:space="0" w:color="auto"/>
        <w:right w:val="none" w:sz="0" w:space="0" w:color="auto"/>
      </w:divBdr>
      <w:divsChild>
        <w:div w:id="802574263">
          <w:marLeft w:val="274"/>
          <w:marRight w:val="0"/>
          <w:marTop w:val="240"/>
          <w:marBottom w:val="0"/>
          <w:divBdr>
            <w:top w:val="none" w:sz="0" w:space="0" w:color="auto"/>
            <w:left w:val="none" w:sz="0" w:space="0" w:color="auto"/>
            <w:bottom w:val="none" w:sz="0" w:space="0" w:color="auto"/>
            <w:right w:val="none" w:sz="0" w:space="0" w:color="auto"/>
          </w:divBdr>
        </w:div>
        <w:div w:id="420957379">
          <w:marLeft w:val="274"/>
          <w:marRight w:val="0"/>
          <w:marTop w:val="240"/>
          <w:marBottom w:val="0"/>
          <w:divBdr>
            <w:top w:val="none" w:sz="0" w:space="0" w:color="auto"/>
            <w:left w:val="none" w:sz="0" w:space="0" w:color="auto"/>
            <w:bottom w:val="none" w:sz="0" w:space="0" w:color="auto"/>
            <w:right w:val="none" w:sz="0" w:space="0" w:color="auto"/>
          </w:divBdr>
        </w:div>
        <w:div w:id="1843932724">
          <w:marLeft w:val="274"/>
          <w:marRight w:val="0"/>
          <w:marTop w:val="240"/>
          <w:marBottom w:val="0"/>
          <w:divBdr>
            <w:top w:val="none" w:sz="0" w:space="0" w:color="auto"/>
            <w:left w:val="none" w:sz="0" w:space="0" w:color="auto"/>
            <w:bottom w:val="none" w:sz="0" w:space="0" w:color="auto"/>
            <w:right w:val="none" w:sz="0" w:space="0" w:color="auto"/>
          </w:divBdr>
        </w:div>
        <w:div w:id="243296160">
          <w:marLeft w:val="274"/>
          <w:marRight w:val="0"/>
          <w:marTop w:val="24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3829</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Council of Europe</Company>
  <LinksUpToDate>false</LinksUpToDate>
  <CharactersWithSpaces>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Engjellushe Shqarri</cp:lastModifiedBy>
  <cp:revision>2</cp:revision>
  <dcterms:created xsi:type="dcterms:W3CDTF">2017-09-19T09:11:00Z</dcterms:created>
  <dcterms:modified xsi:type="dcterms:W3CDTF">2017-09-19T09:11:00Z</dcterms:modified>
</cp:coreProperties>
</file>